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 1 сентября 2026 года вступает в силу Порядок взаимодействия операторов государственных информационных систем с государственной системой обнаружения, предупреждения и ликвидации последствий компьютерных атак на информационные ресурсы РФ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80"/>
        <w:gridCol w:w="360"/>
        <w:gridCol w:w="8635"/>
        <w:gridCol w:w="180"/>
      </w:tblGrid>
      <w:tr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widowControl w:val="0"/>
              <w:spacing w:after="0" w:before="0" w:line="240" w:lineRule="auto"/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14300" cy="142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14300" cy="142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</w:tcPr>
          <w:p w14:paraId="05000000">
            <w:pPr>
              <w:widowControl w:val="0"/>
              <w:spacing w:after="0" w:before="0" w:line="240" w:lineRule="auto"/>
              <w:ind w:firstLine="709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63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  <w:vAlign w:val="center"/>
          </w:tcPr>
          <w:p w14:paraId="06000000">
            <w:pPr>
              <w:widowControl w:val="0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</w:t>
            </w:r>
            <w:r>
              <w:rPr>
                <w:rFonts w:ascii="Times New Roman" w:hAnsi="Times New Roman"/>
                <w:sz w:val="20"/>
              </w:rPr>
              <w:t xml:space="preserve"> ФСБ России от 06.08.2026 № 297 </w:t>
            </w:r>
            <w:r>
              <w:rPr>
                <w:rFonts w:ascii="Times New Roman" w:hAnsi="Times New Roman"/>
                <w:sz w:val="20"/>
              </w:rPr>
              <w:t xml:space="preserve">"Об утверждении Порядка взаимодействия операторов государственных информационных систем, иных информационных систем государственных органов, государственных унитарных предприятий, государственных учреждений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ФСБ России о компьютерных инцидентах, повлекших неправомерную передачу содержащейся в указанных информационных системах информации" </w:t>
            </w:r>
            <w:r>
              <w:rPr>
                <w:rFonts w:ascii="Times New Roman" w:hAnsi="Times New Roman"/>
                <w:sz w:val="20"/>
              </w:rPr>
              <w:t>Зарегистрировано в Минюсте России 20.08.2026 № 87923.</w:t>
            </w:r>
          </w:p>
        </w:tc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spacing w:after="0" w:before="0" w:line="240" w:lineRule="auto"/>
              <w:ind w:firstLine="709"/>
              <w:rPr>
                <w:rFonts w:ascii="Times New Roman" w:hAnsi="Times New Roman"/>
                <w:sz w:val="28"/>
              </w:rPr>
            </w:pPr>
          </w:p>
        </w:tc>
      </w:tr>
    </w:tbl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утвержден в соответствии с Федеральным законом от 29.12.2025 № 568-ФЗ "О внесении изменений в Федеральный закон "Об информации, информационных технологиях и о защите информации".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взаимодействие, включая информирование ФСБ России о компьютерных инцидентах, повлекших неправомерную передачу содержащейся в информационных системах информации, осуществляется через Национальный координационный центр по компьютерным инцидентам (далее - НКЦКИ) посредством подключения к технической инфраструктуре НКЦКИ, предназначенной для отправки, получения, обработки и хранения уведомлений и запросов в рамках информационного взаимодействия с субъектами критической информационной инфраструктуры, а также с иными не являющимися субъектами критической информационной инфраструктуры органами и организациями, в том числе иностранными и международными.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2026-08-27T12:47:58Z</dcterms:created>
  <dcterms:modified xsi:type="dcterms:W3CDTF">2026-08-27T12:49:01Z</dcterms:modified>
</cp:coreProperties>
</file>