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86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EE481C" w:rsidRPr="00EE481C" w:rsidTr="00A05334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9" name="Поле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E481C" w:rsidRDefault="00EE481C" w:rsidP="00EE481C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648517EA" wp14:editId="60F36B62">
                                        <wp:extent cx="762000" cy="754380"/>
                                        <wp:effectExtent l="0" t="0" r="0" b="762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9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QKb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UOECm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EE481C" w:rsidRDefault="00EE481C" w:rsidP="00EE481C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48517EA" wp14:editId="60F36B62">
                                  <wp:extent cx="762000" cy="754380"/>
                                  <wp:effectExtent l="0" t="0" r="0" b="762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EE481C" w:rsidRPr="00EE481C" w:rsidRDefault="00EE481C" w:rsidP="00EE481C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         452992, Ялангас ауылы,</w:t>
            </w:r>
          </w:p>
          <w:p w:rsidR="00EE481C" w:rsidRPr="00EE481C" w:rsidRDefault="00EE481C" w:rsidP="00EE481C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             Узэк урам,17</w:t>
            </w:r>
          </w:p>
          <w:p w:rsidR="00EE481C" w:rsidRPr="00EE481C" w:rsidRDefault="00EE481C" w:rsidP="00EE481C">
            <w:pPr>
              <w:spacing w:after="0" w:line="240" w:lineRule="auto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          Тел. 8(253)2-48-34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2" name="Полотно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сельского поселения </w:t>
            </w:r>
            <w:proofErr w:type="spellStart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452992, д.Ялангачево,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ул.Центральная,17</w:t>
            </w:r>
          </w:p>
          <w:p w:rsidR="00EE481C" w:rsidRPr="00EE481C" w:rsidRDefault="00EE481C" w:rsidP="00EE4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  <w:r w:rsidRPr="00EE481C"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Тел. 8(253)2-48-34</w:t>
            </w:r>
          </w:p>
        </w:tc>
      </w:tr>
    </w:tbl>
    <w:p w:rsidR="00EE481C" w:rsidRPr="00EE481C" w:rsidRDefault="00EE481C" w:rsidP="00EE481C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481C" w:rsidRPr="00EE481C" w:rsidRDefault="00EE481C" w:rsidP="00EE481C">
      <w:pPr>
        <w:tabs>
          <w:tab w:val="center" w:pos="4677"/>
          <w:tab w:val="right" w:pos="9355"/>
        </w:tabs>
        <w:spacing w:after="0" w:line="360" w:lineRule="auto"/>
        <w:rPr>
          <w:rFonts w:ascii="Times New Roman Bash" w:eastAsia="Times New Roman" w:hAnsi="Times New Roman Bash" w:cs="Times New Roman"/>
          <w:b/>
          <w:caps/>
          <w:sz w:val="28"/>
          <w:szCs w:val="24"/>
          <w:lang w:val="be-BY" w:eastAsia="ru-RU"/>
        </w:rPr>
      </w:pPr>
      <w:r w:rsidRPr="00EE48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Pr="00EE481C">
        <w:rPr>
          <w:rFonts w:ascii="Times New Roman" w:eastAsia="Times New Roman" w:hAnsi="Times New Roman" w:cs="Times New Roman"/>
          <w:caps/>
          <w:sz w:val="28"/>
          <w:szCs w:val="24"/>
          <w:lang w:val="be-BY" w:eastAsia="ru-RU"/>
        </w:rPr>
        <w:t>Карар</w:t>
      </w:r>
      <w:r w:rsidRPr="00EE481C">
        <w:rPr>
          <w:rFonts w:ascii="Times New Roman" w:eastAsia="Times New Roman" w:hAnsi="Times New Roman" w:cs="Times New Roman"/>
          <w:caps/>
          <w:sz w:val="28"/>
          <w:szCs w:val="24"/>
          <w:lang w:val="be-BY" w:eastAsia="ru-RU"/>
        </w:rPr>
        <w:tab/>
        <w:t xml:space="preserve"> </w:t>
      </w:r>
      <w:r w:rsidRPr="00EE481C">
        <w:rPr>
          <w:rFonts w:ascii="Times New Roman" w:eastAsia="Times New Roman" w:hAnsi="Times New Roman" w:cs="Times New Roman"/>
          <w:sz w:val="28"/>
          <w:szCs w:val="24"/>
          <w:lang w:val="be-BY" w:eastAsia="ru-RU"/>
        </w:rPr>
        <w:t xml:space="preserve">                                                             </w:t>
      </w:r>
      <w:r w:rsidRPr="00EE481C">
        <w:rPr>
          <w:rFonts w:ascii="Times New Roman" w:eastAsia="Times New Roman" w:hAnsi="Times New Roman" w:cs="Times New Roman"/>
          <w:caps/>
          <w:sz w:val="28"/>
          <w:szCs w:val="24"/>
          <w:lang w:val="be-BY" w:eastAsia="ru-RU"/>
        </w:rPr>
        <w:t>решение</w:t>
      </w:r>
    </w:p>
    <w:p w:rsidR="00EE481C" w:rsidRPr="00EE481C" w:rsidRDefault="00EE481C" w:rsidP="00EE481C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E481C">
        <w:rPr>
          <w:rFonts w:ascii="Times New Roman" w:eastAsia="Times New Roman" w:hAnsi="Times New Roman" w:cs="Times New Roman"/>
          <w:b/>
          <w:lang w:val="be-BY" w:eastAsia="ru-RU"/>
        </w:rPr>
        <w:t xml:space="preserve">               23 </w:t>
      </w:r>
      <w:r w:rsidRPr="00EE481C">
        <w:rPr>
          <w:rFonts w:ascii="Times New Roman" w:eastAsia="Times New Roman" w:hAnsi="Times New Roman" w:cs="Times New Roman"/>
          <w:b/>
          <w:lang w:eastAsia="ru-RU"/>
        </w:rPr>
        <w:t xml:space="preserve">заседание                                                                                  28 созыва      </w:t>
      </w:r>
    </w:p>
    <w:p w:rsidR="00EE481C" w:rsidRPr="00EE481C" w:rsidRDefault="00EE481C" w:rsidP="00EE481C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481C" w:rsidRPr="00EE481C" w:rsidRDefault="00EE481C" w:rsidP="00EE481C">
      <w:pPr>
        <w:widowControl w:val="0"/>
        <w:suppressLineNumbers/>
        <w:suppressAutoHyphens/>
        <w:spacing w:after="283" w:line="240" w:lineRule="auto"/>
        <w:rPr>
          <w:rFonts w:ascii="Times New Roman" w:eastAsia="Lucida Sans Unicode" w:hAnsi="Times New Roman" w:cs="Tahoma"/>
          <w:b/>
          <w:bCs/>
          <w:color w:val="000000"/>
        </w:rPr>
      </w:pPr>
      <w:bookmarkStart w:id="0" w:name="_GoBack"/>
      <w:r w:rsidRPr="00EE481C">
        <w:rPr>
          <w:rFonts w:ascii="Times New Roman" w:eastAsia="Lucida Sans Unicode" w:hAnsi="Times New Roman" w:cs="Tahoma"/>
          <w:b/>
          <w:bCs/>
          <w:color w:val="000000"/>
        </w:rPr>
        <w:t>Об    утверждении    Положения   о   порядке                                                                                 назначения и проведения собраний граждан,                                                                         конференций граждан  (собраний делегатов)</w:t>
      </w:r>
    </w:p>
    <w:bookmarkEnd w:id="0"/>
    <w:p w:rsidR="00EE481C" w:rsidRPr="00EE481C" w:rsidRDefault="00EE481C" w:rsidP="00EE481C">
      <w:pPr>
        <w:shd w:val="clear" w:color="auto" w:fill="FFFFFF"/>
        <w:spacing w:before="317" w:after="0" w:line="317" w:lineRule="exact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На основании Федерального закона от 06.10.2003 N 131-ФЗ "Об общих принципах организации местного самоуправления в Российской Федерации", в соответствии с Уставом сельского поселения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EE48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EE48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Ялангачев</w:t>
      </w:r>
      <w:r w:rsidRPr="00EE481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  <w:lang w:eastAsia="ru-RU"/>
        </w:rPr>
        <w:t>ский</w:t>
      </w:r>
      <w:proofErr w:type="spellEnd"/>
      <w:r w:rsidRPr="00EE481C">
        <w:rPr>
          <w:rFonts w:ascii="Times New Roman" w:eastAsia="Times New Roman" w:hAnsi="Times New Roman" w:cs="Times New Roman"/>
          <w:bCs/>
          <w:color w:val="000000"/>
          <w:spacing w:val="8"/>
          <w:sz w:val="24"/>
          <w:szCs w:val="24"/>
          <w:lang w:eastAsia="ru-RU"/>
        </w:rPr>
        <w:t xml:space="preserve"> </w:t>
      </w:r>
      <w:r w:rsidRPr="00EE48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сельсовет </w:t>
      </w:r>
      <w:r w:rsidRPr="00EE48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EE481C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униципального района </w:t>
      </w:r>
      <w:proofErr w:type="spellStart"/>
      <w:r w:rsidRPr="00EE481C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Балтачевский</w:t>
      </w:r>
      <w:proofErr w:type="spellEnd"/>
      <w:r w:rsidRPr="00EE481C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район Республики </w:t>
      </w:r>
      <w:r w:rsidRPr="00EE48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Башкортостан </w:t>
      </w:r>
      <w:r w:rsidRPr="00EE481C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решил:</w:t>
      </w:r>
    </w:p>
    <w:p w:rsidR="00EE481C" w:rsidRPr="00EE481C" w:rsidRDefault="00EE481C" w:rsidP="00EE481C">
      <w:pPr>
        <w:shd w:val="clear" w:color="auto" w:fill="FFFFFF"/>
        <w:spacing w:before="317" w:after="0" w:line="317" w:lineRule="exact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изменения в </w:t>
      </w:r>
      <w:hyperlink r:id="rId6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Положение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порядке назначения и проведения собраний граждан, конференций граждан (собраний делегатов), утвержденное Решением Совета СП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6/26 от 11.08.2011, изложив его в новой редакции (Положение прилагается).</w:t>
      </w:r>
      <w:r w:rsidRPr="00EE48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EE481C" w:rsidRPr="00EE481C" w:rsidRDefault="00EE481C" w:rsidP="00EE481C">
      <w:pPr>
        <w:widowControl w:val="0"/>
        <w:suppressLineNumbers/>
        <w:suppressAutoHyphens/>
        <w:spacing w:after="283" w:line="240" w:lineRule="auto"/>
        <w:rPr>
          <w:rFonts w:ascii="Times New Roman" w:eastAsia="Lucida Sans Unicode" w:hAnsi="Times New Roman" w:cs="Tahoma"/>
          <w:bCs/>
          <w:color w:val="000000"/>
          <w:sz w:val="24"/>
          <w:szCs w:val="24"/>
        </w:rPr>
      </w:pPr>
      <w:r w:rsidRPr="00EE481C">
        <w:rPr>
          <w:rFonts w:ascii="Times New Roman" w:eastAsia="Lucida Sans Unicode" w:hAnsi="Times New Roman" w:cs="Tahoma"/>
          <w:bCs/>
          <w:color w:val="000000"/>
          <w:sz w:val="24"/>
          <w:szCs w:val="24"/>
        </w:rPr>
        <w:t xml:space="preserve">           </w:t>
      </w:r>
    </w:p>
    <w:p w:rsidR="00EE481C" w:rsidRPr="00EE481C" w:rsidRDefault="00EE481C" w:rsidP="00EE481C">
      <w:pPr>
        <w:widowControl w:val="0"/>
        <w:suppressLineNumbers/>
        <w:suppressAutoHyphens/>
        <w:spacing w:after="283" w:line="240" w:lineRule="auto"/>
        <w:rPr>
          <w:rFonts w:ascii="Times New Roman" w:eastAsia="Lucida Sans Unicode" w:hAnsi="Times New Roman" w:cs="Tahoma"/>
          <w:bCs/>
          <w:color w:val="000000"/>
          <w:sz w:val="24"/>
          <w:szCs w:val="24"/>
        </w:rPr>
      </w:pPr>
      <w:r w:rsidRPr="00EE481C">
        <w:rPr>
          <w:rFonts w:ascii="Times New Roman" w:eastAsia="Lucida Sans Unicode" w:hAnsi="Times New Roman" w:cs="Tahoma"/>
          <w:bCs/>
          <w:color w:val="000000"/>
          <w:sz w:val="24"/>
          <w:szCs w:val="24"/>
        </w:rPr>
        <w:t xml:space="preserve">           2. Решение Совета сельского поселения </w:t>
      </w:r>
      <w:proofErr w:type="spellStart"/>
      <w:r w:rsidRPr="00EE481C">
        <w:rPr>
          <w:rFonts w:ascii="Times New Roman" w:eastAsia="Lucida Sans Unicode" w:hAnsi="Times New Roman" w:cs="Tahoma"/>
          <w:bCs/>
          <w:color w:val="000000"/>
          <w:sz w:val="24"/>
          <w:szCs w:val="24"/>
        </w:rPr>
        <w:t>Ялангачевский</w:t>
      </w:r>
      <w:proofErr w:type="spellEnd"/>
      <w:r w:rsidRPr="00EE481C">
        <w:rPr>
          <w:rFonts w:ascii="Times New Roman" w:eastAsia="Lucida Sans Unicode" w:hAnsi="Times New Roman" w:cs="Tahoma"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EE481C">
        <w:rPr>
          <w:rFonts w:ascii="Times New Roman" w:eastAsia="Lucida Sans Unicode" w:hAnsi="Times New Roman" w:cs="Tahoma"/>
          <w:bCs/>
          <w:color w:val="000000"/>
          <w:sz w:val="24"/>
          <w:szCs w:val="24"/>
        </w:rPr>
        <w:t>Балтачевский</w:t>
      </w:r>
      <w:proofErr w:type="spellEnd"/>
      <w:r w:rsidRPr="00EE481C">
        <w:rPr>
          <w:rFonts w:ascii="Times New Roman" w:eastAsia="Lucida Sans Unicode" w:hAnsi="Times New Roman" w:cs="Tahoma"/>
          <w:bCs/>
          <w:color w:val="000000"/>
          <w:sz w:val="24"/>
          <w:szCs w:val="24"/>
        </w:rPr>
        <w:t xml:space="preserve"> район Республики Башкортостан от 11.08.2011 года № 6/26  «Об    утверждении    Положения   о   порядке    назначения и проведения собраний граждан,                                                                  конференций граждан  (собраний делегатов)» считать утратившим силу.</w:t>
      </w:r>
    </w:p>
    <w:p w:rsidR="00EE481C" w:rsidRPr="00EE481C" w:rsidRDefault="00EE481C" w:rsidP="00EE481C">
      <w:pPr>
        <w:widowControl w:val="0"/>
        <w:suppressLineNumbers/>
        <w:suppressAutoHyphens/>
        <w:spacing w:after="283" w:line="240" w:lineRule="auto"/>
        <w:rPr>
          <w:rFonts w:ascii="Times New Roman" w:eastAsia="Lucida Sans Unicode" w:hAnsi="Times New Roman" w:cs="Tahoma"/>
          <w:bCs/>
          <w:color w:val="000000"/>
          <w:sz w:val="24"/>
          <w:szCs w:val="24"/>
        </w:rPr>
      </w:pPr>
      <w:r w:rsidRPr="00EE481C">
        <w:rPr>
          <w:rFonts w:ascii="Times New Roman" w:eastAsia="Lucida Sans Unicode" w:hAnsi="Times New Roman" w:cs="Tahoma"/>
          <w:bCs/>
          <w:color w:val="000000"/>
          <w:sz w:val="24"/>
          <w:szCs w:val="24"/>
        </w:rPr>
        <w:t xml:space="preserve">     </w:t>
      </w:r>
      <w:r w:rsidRPr="00EE481C">
        <w:rPr>
          <w:rFonts w:ascii="Times New Roman" w:eastAsia="Lucida Sans Unicode" w:hAnsi="Times New Roman" w:cs="Tahoma"/>
          <w:color w:val="000000"/>
          <w:sz w:val="24"/>
          <w:szCs w:val="24"/>
        </w:rPr>
        <w:t xml:space="preserve">3. Обнародовать настоящее решение в здании администрации Сельского поселения </w:t>
      </w:r>
      <w:proofErr w:type="spellStart"/>
      <w:r w:rsidRPr="00EE481C">
        <w:rPr>
          <w:rFonts w:ascii="Times New Roman" w:eastAsia="Lucida Sans Unicode" w:hAnsi="Times New Roman" w:cs="Tahoma"/>
          <w:color w:val="000000"/>
          <w:sz w:val="24"/>
          <w:szCs w:val="24"/>
        </w:rPr>
        <w:t>Ялангачевский</w:t>
      </w:r>
      <w:proofErr w:type="spellEnd"/>
      <w:r w:rsidRPr="00EE481C">
        <w:rPr>
          <w:rFonts w:ascii="Times New Roman" w:eastAsia="Lucida Sans Unicode" w:hAnsi="Times New Roman" w:cs="Tahoma"/>
          <w:color w:val="000000"/>
          <w:sz w:val="24"/>
          <w:szCs w:val="24"/>
        </w:rPr>
        <w:t xml:space="preserve"> сельсовет на информационном стенде.  </w:t>
      </w:r>
    </w:p>
    <w:p w:rsidR="00EE481C" w:rsidRPr="00EE481C" w:rsidRDefault="00EE481C" w:rsidP="00EE481C">
      <w:pPr>
        <w:tabs>
          <w:tab w:val="left" w:pos="61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b/>
          <w:color w:val="000000"/>
          <w:spacing w:val="-1"/>
          <w:lang w:eastAsia="ru-RU"/>
        </w:rPr>
        <w:t xml:space="preserve">Глава </w:t>
      </w:r>
      <w:r w:rsidRPr="00EE481C">
        <w:rPr>
          <w:rFonts w:ascii="Times New Roman" w:eastAsia="Times New Roman" w:hAnsi="Times New Roman" w:cs="Times New Roman"/>
          <w:b/>
          <w:color w:val="000000"/>
          <w:spacing w:val="-3"/>
          <w:lang w:eastAsia="ru-RU"/>
        </w:rPr>
        <w:t>Сельского поселения</w:t>
      </w:r>
    </w:p>
    <w:p w:rsidR="00EE481C" w:rsidRPr="00EE481C" w:rsidRDefault="00EE481C" w:rsidP="00EE481C">
      <w:pPr>
        <w:shd w:val="clear" w:color="auto" w:fill="FFFFFF"/>
        <w:tabs>
          <w:tab w:val="left" w:leader="underscore" w:pos="2650"/>
          <w:tab w:val="left" w:pos="475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proofErr w:type="spellStart"/>
      <w:r w:rsidRPr="00EE481C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b/>
          <w:bCs/>
          <w:color w:val="000000"/>
          <w:spacing w:val="8"/>
          <w:lang w:eastAsia="ru-RU"/>
        </w:rPr>
        <w:t xml:space="preserve"> </w:t>
      </w:r>
      <w:r w:rsidRPr="00EE481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сельсовет </w:t>
      </w:r>
    </w:p>
    <w:p w:rsidR="00EE481C" w:rsidRPr="00EE481C" w:rsidRDefault="00EE481C" w:rsidP="00EE481C">
      <w:pPr>
        <w:shd w:val="clear" w:color="auto" w:fill="FFFFFF"/>
        <w:tabs>
          <w:tab w:val="left" w:leader="underscore" w:pos="2650"/>
          <w:tab w:val="left" w:pos="475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муниципального района </w:t>
      </w:r>
    </w:p>
    <w:p w:rsidR="00EE481C" w:rsidRPr="00EE481C" w:rsidRDefault="00EE481C" w:rsidP="00EE481C">
      <w:pPr>
        <w:shd w:val="clear" w:color="auto" w:fill="FFFFFF"/>
        <w:tabs>
          <w:tab w:val="left" w:leader="underscore" w:pos="2650"/>
          <w:tab w:val="left" w:pos="475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proofErr w:type="spellStart"/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Балтачевский</w:t>
      </w:r>
      <w:proofErr w:type="spellEnd"/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 район </w:t>
      </w:r>
    </w:p>
    <w:p w:rsidR="00EE481C" w:rsidRPr="00EE481C" w:rsidRDefault="00EE481C" w:rsidP="00EE481C">
      <w:pPr>
        <w:shd w:val="clear" w:color="auto" w:fill="FFFFFF"/>
        <w:tabs>
          <w:tab w:val="left" w:leader="underscore" w:pos="265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Республики Башкортостан   </w:t>
      </w:r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ab/>
      </w:r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ab/>
      </w:r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ab/>
      </w:r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ab/>
      </w:r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ab/>
        <w:t xml:space="preserve">              Р.К. </w:t>
      </w:r>
      <w:proofErr w:type="spellStart"/>
      <w:r w:rsidRPr="00EE481C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Гафурзянов</w:t>
      </w:r>
      <w:proofErr w:type="spellEnd"/>
    </w:p>
    <w:p w:rsidR="00EE481C" w:rsidRPr="00EE481C" w:rsidRDefault="00EE481C" w:rsidP="00EE48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E481C" w:rsidRPr="00EE481C" w:rsidRDefault="00EE481C" w:rsidP="00EE48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EE481C" w:rsidRPr="00EE481C" w:rsidRDefault="00EE481C" w:rsidP="00EE4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12.11.2020 года</w:t>
      </w:r>
    </w:p>
    <w:p w:rsidR="00EE481C" w:rsidRPr="00EE481C" w:rsidRDefault="00EE481C" w:rsidP="00EE481C">
      <w:pPr>
        <w:widowControl w:val="0"/>
        <w:suppressLineNumbers/>
        <w:suppressAutoHyphens/>
        <w:spacing w:after="283" w:line="240" w:lineRule="auto"/>
        <w:rPr>
          <w:rFonts w:ascii="Times New Roman" w:eastAsia="Lucida Sans Unicode" w:hAnsi="Times New Roman" w:cs="Tahoma"/>
          <w:b/>
          <w:bCs/>
          <w:color w:val="000000"/>
          <w:sz w:val="28"/>
          <w:szCs w:val="28"/>
        </w:rPr>
      </w:pPr>
      <w:r w:rsidRPr="00EE481C">
        <w:rPr>
          <w:rFonts w:ascii="Times New Roman" w:eastAsia="Lucida Sans Unicode" w:hAnsi="Times New Roman" w:cs="Tahoma"/>
          <w:color w:val="000000"/>
          <w:sz w:val="24"/>
          <w:szCs w:val="24"/>
        </w:rPr>
        <w:t>№ 23/78</w:t>
      </w:r>
      <w:r w:rsidRPr="00EE481C">
        <w:rPr>
          <w:rFonts w:ascii="Times New Roman" w:eastAsia="Lucida Sans Unicode" w:hAnsi="Times New Roman" w:cs="Tahoma"/>
          <w:b/>
          <w:bCs/>
          <w:color w:val="000000"/>
          <w:sz w:val="28"/>
          <w:szCs w:val="28"/>
        </w:rPr>
        <w:t xml:space="preserve"> 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УТВЕРЖДЕНО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left="576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решением Совета сельского поселения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left="576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spellStart"/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сельсовет 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left="576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муниципального района 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left="576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spellStart"/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Балтачевский</w:t>
      </w:r>
      <w:proofErr w:type="spellEnd"/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район 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left="576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Республики Башкортостан 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left="5760" w:right="-29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E481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 12 ноября 2020 года № 23/78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left="5760" w:right="-29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481C">
        <w:rPr>
          <w:rFonts w:ascii="Times New Roman" w:eastAsia="Times New Roman" w:hAnsi="Times New Roman" w:cs="Times New Roman"/>
          <w:b/>
          <w:bCs/>
          <w:lang w:eastAsia="ru-RU"/>
        </w:rPr>
        <w:t>ПОЛОЖЕНИЕ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481C">
        <w:rPr>
          <w:rFonts w:ascii="Times New Roman" w:eastAsia="Times New Roman" w:hAnsi="Times New Roman" w:cs="Times New Roman"/>
          <w:b/>
          <w:bCs/>
          <w:lang w:eastAsia="ru-RU"/>
        </w:rPr>
        <w:t>О ПОРЯДКЕ НАЗНАЧЕНИЯ И ПРОВЕДЕНИЯ СОБРАНИЙ ГРАЖДАН,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481C">
        <w:rPr>
          <w:rFonts w:ascii="Times New Roman" w:eastAsia="Times New Roman" w:hAnsi="Times New Roman" w:cs="Times New Roman"/>
          <w:b/>
          <w:bCs/>
          <w:lang w:eastAsia="ru-RU"/>
        </w:rPr>
        <w:t>КОНФЕРЕНЦИЙ ГРАЖДАН (СОБРАНИЙ ДЕЛЕГАТОВ)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в соответствии с </w:t>
      </w:r>
      <w:hyperlink r:id="rId7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Конституцией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8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6 октября 2003 года N 131-ФЗ "Об общих принципах организации местного самоуправления в Российской Федерации", Уставом сельского поселения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регулирует порядок назначения и проведения собраний граждан, конференций граждан (далее по тексту - собрания, конференции граждан), проживающих на территории сельского поселения 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</w:t>
      </w:r>
      <w:proofErr w:type="gram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(далее – Сельское поселение), по месту их жительства.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Собрания, конференции граждан проводятся на территории Сельского поселения 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1.1. Собрания, конференции граждан - это формы участия населения в осуществлении местного самоуправления.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 на территории сельского поселения могут проводиться собрания граждан.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предусмотренных настоящим Положением, полномочия собрания граждан могут осуществляться конференцией граждан (собранием делегатов).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Порядок назначения и проведения собрания граждан в целях осуществления территориального общественного самоуправления настоящим Положением не регулируется.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В работе собраний, конференций имеют право участвовать граждане Российской Федерации, достигшие шестнадцатилетнего возраста, проживающие на соответствующей территории.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Собрания, конференции граждан руководствуются в своей работе </w:t>
      </w:r>
      <w:hyperlink r:id="rId9" w:history="1">
        <w:r w:rsidRPr="00EE481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Конституцией</w:t>
        </w:r>
      </w:hyperlink>
      <w:r w:rsidRPr="00EE48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федеральными законами, законами Республики Башкортостан, </w:t>
      </w:r>
      <w:hyperlink r:id="rId10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Уставом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настоящим Положением.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1.6. Расходы, связанные с проведением собрания, конференции граждан, проводятся за счет местного бюджета.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Организация проведения собраний, конференций граждан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Собрания, конференции граждан проводятся по инициативе населения, Совета сельского поселения (далее - Совет), главы сельского поселения (Председателя Совета сельского поселения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сельсовет).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Сход граждан может созываться главой муниципального образования самостоятельно либо по инициативе группы жителей поселения численностью не менее 10 человек.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2.3. Собрание, конференция граждан, проводимые по инициативе населения, назначаются Советом в порядке, установленном </w:t>
      </w:r>
      <w:hyperlink r:id="rId11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Уставом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Собрание, конференция граждан, проводимые по инициативе Совета или главы сельского поселения, назначаются соответственно Советом или главой сельского поселения (Председателем Совета сельского поселения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сельсовет).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Подготовку и проведение собраний, конференций граждан, назначенных Советом или главой сельского поселения (Председателем Совета сельского поселения </w:t>
      </w:r>
      <w:proofErr w:type="spell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сельсовет), осуществляют по их поручению должностные лица органов местного самоуправления в соответствии с Федеральным </w:t>
      </w:r>
      <w:hyperlink r:id="rId12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общих принципах организации местного самоуправления в Российской Федерации", настоящим Положением.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Подготовку и проведение собраний, конференций граждан, назначенных по инициативе населения, осуществляет инициативная группа.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Инициатор проведения собрания, конференции граждан заблаговременно, но не </w:t>
      </w:r>
      <w:proofErr w:type="gram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десять дней до их проведения, уведомляет через средства массовой информации, другим способом население, проживающее на соответствующей территории, о месте, дате и времени проведения собрания, конференции граждан, выносимых на рассмотрение вопросах.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Порядок внесения гражданами инициативы о проведении собраний, конференций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 случае проведения собраний, конференций граждан по инициативе населения инициативная группа представляет в Совет обращение с предложением о назначении собрания, конференции, в котором должны быть указаны: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вопросы, выносимые на обсуждение собрания, конференции граждан;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обоснование необходимости их рассмотрения на собрании, конференции;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предложения по дате и месту проведения собрания, конференции;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территория, в пределах которой предполагается провести собрание, конференцию граждан;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список инициативной группы граждан с указанием фамилии, имени, отчества, места жительства и контактных телефонов членов инициативной группы.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должно быть подписано всеми членами инициативной группы.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случае внесения гражданами инициативы о проведении конференции в заявлении необходимо дополнительно указать: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дату и место проведения собраний по выборам делегатов на конференцию;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норму представительства делегатов на конференцию;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территории, на которых будут проводиться собрания по выборам делегатов.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gramStart"/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в срок не более одного месяца со дня поступления обращения инициативной группы принимает решение о назначении проведения собраний, конференций граждан большинством голосов от установленной численности депутатов представительного органа сельского поселения при условии соблюдения инициативной группой требований, предусмотренных </w:t>
      </w:r>
      <w:hyperlink r:id="rId13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пунктами 3.1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4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3.2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Положения.</w:t>
      </w:r>
      <w:proofErr w:type="gramEnd"/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Порядок проведения собраний граждан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Инициаторы проведения собрания граждан обеспечивают регистрацию участников.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Собрание правомочно, если в его работе принимает участие не менее половины граждан от шестнадцати лет и старше, проживающих на соответствующей территории.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Представители органов местного самоуправления и должностные лица местного самоуправления сельского поселения имеют право присутствовать на собрании граждан.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Собрание граждан открывается должностными лицами органов местного самоуправления, ответственными за его подготовку, либо одним из членов инициативной группы в случае проведения собрания граждан по инициативе населения.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4.5. Для ведения собрания граждан избираются председатель и секретарь.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Решение собрания принимается путем открытого голосования большинством голосов от числа присутствующих на собрании граждан.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4.7. Секретарем собрания ведется протокол, в котором указываются дата и место проведения собрания, общее число граждан, проживающих на соответствующей территории и имеющих право участвовать в собрании, количество присутствующих, повестка дня, содержание выступлений, принятые решения.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подписывается председателем и секретарем собрания граждан и передается в орган местного самоуправления, назначивший его проведение.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Порядок проведения конференций граждан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В случаях, когда число граждан, обладающих избирательным правом, проживающих на соответствующей территории, превышает 250 человек, может проводиться конференция.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Конференции граждан проводятся в соответствии с правилами, установленными настоящим Положением для проведения собраний, с учетом особенностей проведения конференций, предусмотренных настоящей главой.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Норма представительства делегатов на конференцию устанавливается инициатором ее проведения с учетом численности граждан, имеющих право на участие в конференции. Делегат может представлять интересы не более 25 избирателей, проживающих на соответствующей территории.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Выборы делегатов на конференцию осуществляются на собраниях граждан, проводимых в порядке, установленном </w:t>
      </w:r>
      <w:hyperlink r:id="rId15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главой 4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Положения. Выборы считаются состоявшимися, если в голосовании приняли участие более половины избирателей, проживающих на соответствующей территории, на которой проводится собрание, и большинство из них поддержало выдвинутую кандидатуру.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выдвинуто несколько кандидатов в делегаты, то избранным считается кандидат, набравший наибольшее число голосов от числа принявших участие в голосовании.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Конференция является правомочной, если в ней приняло участие не менее 2/3 избранных на собраниях граждан делегатов.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конференции принимаются большинством голосов от присутствующих делегатов.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6. Выполнение решений собраний, конференций граждан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Итоги собрания, конференции граждан подлежат официальному опубликованию (обнародованию) органом местного самоуправления, назначившим собрание, конференцию граждан.</w:t>
      </w:r>
    </w:p>
    <w:p w:rsidR="00EE481C" w:rsidRPr="00EE481C" w:rsidRDefault="00EE481C" w:rsidP="00EE4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Обращения, принятые собранием, конференцией граждан, подлежат обязательному рассмотрению органами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 в соответствии с Федеральным </w:t>
      </w:r>
      <w:hyperlink r:id="rId16" w:history="1">
        <w:r w:rsidRPr="00EE48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EE4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порядке рассмотрения обращений граждан Российской Федерации".</w:t>
      </w: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1C" w:rsidRPr="00EE481C" w:rsidRDefault="00EE481C" w:rsidP="00EE481C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333" w:rsidRDefault="00DA2333"/>
    <w:sectPr w:rsidR="00DA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81C"/>
    <w:rsid w:val="00DA2333"/>
    <w:rsid w:val="00EE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8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8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646;fld=134" TargetMode="External"/><Relationship Id="rId13" Type="http://schemas.openxmlformats.org/officeDocument/2006/relationships/hyperlink" Target="consultantplus://offline/main?base=RLAW140;n=70251;fld=134;dst=10003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2875;fld=134" TargetMode="External"/><Relationship Id="rId12" Type="http://schemas.openxmlformats.org/officeDocument/2006/relationships/hyperlink" Target="consultantplus://offline/main?base=LAW;n=113646;fld=134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main?base=LAW;n=103155;fld=134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40;n=70251;fld=134;dst=100009" TargetMode="External"/><Relationship Id="rId11" Type="http://schemas.openxmlformats.org/officeDocument/2006/relationships/hyperlink" Target="consultantplus://offline/main?base=RLAW140;n=70233;fld=134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main?base=RLAW140;n=70251;fld=134;dst=100042" TargetMode="External"/><Relationship Id="rId10" Type="http://schemas.openxmlformats.org/officeDocument/2006/relationships/hyperlink" Target="consultantplus://offline/main?base=RLAW140;n=70233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2875;fld=134" TargetMode="External"/><Relationship Id="rId14" Type="http://schemas.openxmlformats.org/officeDocument/2006/relationships/hyperlink" Target="consultantplus://offline/main?base=RLAW140;n=70251;fld=134;dst=1000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1803</Words>
  <Characters>10279</Characters>
  <Application>Microsoft Office Word</Application>
  <DocSecurity>0</DocSecurity>
  <Lines>85</Lines>
  <Paragraphs>24</Paragraphs>
  <ScaleCrop>false</ScaleCrop>
  <Company/>
  <LinksUpToDate>false</LinksUpToDate>
  <CharactersWithSpaces>12058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2020-11-20T05:47:00Z</dcterms:created>
  <dcterms:modified xsi:type="dcterms:W3CDTF">2020-11-20T05:48:00Z</dcterms:modified>
</cp:coreProperties>
</file>