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1F473A" w:rsidRPr="0083043A" w:rsidTr="006D3BA9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F473A" w:rsidRPr="0083043A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304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304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83043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83043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3043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8304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1F473A" w:rsidRPr="008C40C7" w:rsidRDefault="001F473A" w:rsidP="006D3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6318E7F" wp14:editId="6634984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1F473A" w:rsidRPr="008C40C7" w:rsidRDefault="001F473A" w:rsidP="006D3BA9">
            <w:pPr>
              <w:tabs>
                <w:tab w:val="left" w:pos="416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1F473A" w:rsidRPr="008C40C7" w:rsidRDefault="001F473A" w:rsidP="006D3BA9">
            <w:pPr>
              <w:tabs>
                <w:tab w:val="left" w:pos="416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F473A" w:rsidRPr="008C40C7" w:rsidRDefault="001F473A" w:rsidP="006D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1F473A" w:rsidRPr="008C40C7" w:rsidRDefault="001F473A" w:rsidP="001F473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1F473A" w:rsidRPr="008C40C7" w:rsidRDefault="001F473A" w:rsidP="001F473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8C40C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8C40C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1F473A" w:rsidRDefault="001F473A" w:rsidP="001F473A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17 май 2022 й.              № 17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мая  2022 г.</w:t>
      </w:r>
    </w:p>
    <w:p w:rsidR="001F473A" w:rsidRDefault="001F473A" w:rsidP="001F473A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473A" w:rsidRDefault="001F473A" w:rsidP="001F473A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F473A" w:rsidRDefault="001F473A" w:rsidP="001F473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7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 составления и утверждения плана финансово-хозяйственной деятельности муниципальных бюджетных учреждений.</w:t>
      </w:r>
    </w:p>
    <w:p w:rsidR="001F473A" w:rsidRPr="001F473A" w:rsidRDefault="001F473A" w:rsidP="001F473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473A" w:rsidRPr="001F473A" w:rsidRDefault="001F473A" w:rsidP="001F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исполнения требований подпункта 6 пункта 3.3 статьи 32 Фе</w:t>
      </w: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дерального закона от 12 января 1996 года № 7-ФЗ «О некоммерческих организациях», в соответствии с приказом Министерства Финансов Российской Федерации от 31 августа 2018 года № 186н «О требованиях к составлению и утверждению плана финансово-хозяйственной деятельности государственного (муниципального) учрежде</w:t>
      </w: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ния», Администрация сельского поселения </w:t>
      </w:r>
      <w:proofErr w:type="spellStart"/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F47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Pr="001F47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1F47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 </w:t>
      </w:r>
      <w:r w:rsidRPr="001F4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1F473A" w:rsidRPr="001F473A" w:rsidRDefault="001F473A" w:rsidP="001F47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Порядок составления и утверждения плана финансово-хозяйственной деятельности муниципальных бюджетных учреждений.</w:t>
      </w:r>
    </w:p>
    <w:p w:rsidR="001F473A" w:rsidRPr="001F473A" w:rsidRDefault="001F473A" w:rsidP="001F47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Утвердить форму плана финансово-хозяйственной деятельности муниципально</w:t>
      </w: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бюджетного учреждения согласно приложению 1.</w:t>
      </w:r>
    </w:p>
    <w:p w:rsidR="001F473A" w:rsidRPr="001F473A" w:rsidRDefault="001F473A" w:rsidP="001F47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настоящее постановление на официальном сайте администрации сельского поселения </w:t>
      </w:r>
      <w:proofErr w:type="spellStart"/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сельсовет.</w:t>
      </w:r>
    </w:p>
    <w:p w:rsidR="001F473A" w:rsidRPr="001F473A" w:rsidRDefault="001F473A" w:rsidP="001F473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 Настоящее постановление вступает в силу со дня его официального опубликования и распространяется на правоотношения, возникшие с 1 января </w:t>
      </w:r>
      <w:smartTag w:uri="urn:schemas-microsoft-com:office:smarttags" w:element="metricconverter">
        <w:smartTagPr>
          <w:attr w:name="ProductID" w:val="2022 г"/>
        </w:smartTagPr>
        <w:r w:rsidRPr="001F473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2022 г</w:t>
        </w:r>
      </w:smartTag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473A" w:rsidRPr="001F473A" w:rsidRDefault="001F473A" w:rsidP="001F473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73A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Контроль над выполнением настоящего постановления оставляю за собой.</w:t>
      </w:r>
    </w:p>
    <w:p w:rsidR="001F473A" w:rsidRPr="001F473A" w:rsidRDefault="001F473A" w:rsidP="001F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73A" w:rsidRDefault="001F473A" w:rsidP="001F47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73A" w:rsidRPr="001F473A" w:rsidRDefault="001F473A" w:rsidP="001F473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73A" w:rsidRPr="00171AFC" w:rsidRDefault="001F473A" w:rsidP="001F47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1F473A" w:rsidRDefault="001F473A" w:rsidP="001F47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               Р.К. </w:t>
      </w: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1F473A" w:rsidRPr="001F473A" w:rsidRDefault="001F473A" w:rsidP="001F47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473A" w:rsidRPr="001F473A" w:rsidRDefault="001F473A" w:rsidP="001F473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73A" w:rsidRPr="00A6323D" w:rsidRDefault="001F473A" w:rsidP="001F473A">
      <w:pPr>
        <w:widowControl w:val="0"/>
        <w:spacing w:after="0" w:line="26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постановлению Администрации сельского поселения </w:t>
      </w:r>
      <w:proofErr w:type="spellStart"/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17 мая 2022 г.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составления и ведения плана финансово-хозяйственной деятельности муниципальных бюджетных и автономных учреждений 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I. Общие положения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F473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1. Настоящий порядок устанавливает порядок составления и утверждения плана финансово-хозяйственной деятельности (далее - План) муниципальных бюджетных и автономных учреждений (далее - учреждение)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F473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сельсовет.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</w:r>
      <w:r w:rsidRPr="001F473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План составляется учреждением на финансовый год в случае, если бюджет сельского поселения утверждается на один финансовый год, либо на финансовый год и плановый период, если бюджет сельского поселения утверждается на очередной финансовый год и плановый период.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3. План составляется по кассовому методу, в рублях с точностью до 2 знаков после запятой в соответствии с Приложением № 1 к Порядку.</w:t>
      </w:r>
    </w:p>
    <w:p w:rsidR="001F473A" w:rsidRPr="001F473A" w:rsidRDefault="001F473A" w:rsidP="001F473A">
      <w:p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4. Показатели Плана группируются по следующим направлениям: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разделе 1 «Поступления и выплаты» отражаются плановые показатели остатков денежных средств на начало и конец соответствующего финансового года, показатели плановых поступлений и выплат;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разделе 2 «Сведения по выплатам на закупки товаров, работ, услуг» детализируются показатели выплат по расходам на закупку товаров, работ, услуг, включенные, в том числе в показатели, отраженные по соответствующим строкам раздела 1 «Поступления и выплаты» Плана.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II. Составление Плана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6. При составлении Плана (внесении в него изменений) устанавливается (уточняется) плановый объем поступлений и выплат денежных средств.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7. Учреждение составляет План на основании обоснований (расчетов) плановых показателей поступлений и выплат (далее при совместном упоминании - обоснования (расчеты) плановых показателей), являющихся неотъемлемой частью Плана, формирование которых осуществляется в соответствии с Порядком составления и ведения Планов финансово-хозяйственной деятельности муниципальных бюджетных и автономных учреждений.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Учреждение составляет План с учетом планируемых объемов: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а) субсидии на финансовое обеспечение выполнения муниципального задания;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б) целевых субсидий и целей их предоставления;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в)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 субсидия на осуществление капитальных вложений);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г) грантов, в том числе в форме субсидий, предоставляемых из бюджетов бюджетной системы Российской Федерации (далее - грант);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д) иных доходов, которые планирует получить учреждение при оказании услуг, выполнении работ за плату сверх установленного муниципального задания, а в случаях, установленных федеральным законом, в рамках муниципального задания;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е) доходов от иной приносящей доход деятельности, предусмотренной уставом учреждения;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ж) расходов, связанных с осуществлением деятельности, предусмотренной уставом учреждения.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Учреждение в срок, не превышающий пятнадцати рабочих дней со дня доведения до учреждения муниципальным учреждением, осуществляющим переданные полномочия учредителя бюджетных и автономных учреждений,  информации о планируемых к предоставлению из местного бюджета объемах субсидий, осуществляет формирование Плана на основании обоснований (расчетов) плановых показателей, используемых при составлении Плана, и информации, доведенной органом - учредителем.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План, а также прилагаемые к нему обоснования (расчеты) плановых показателей, формируемые при составлении Плана, подписываются уполномоченным лицом учреждения.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План подлежит рассмотрению, согласованию и принятию в соответствии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с Порядком, но не позднее десяти рабочих дней после заключения соглашений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о предоставлении субсидий на очередной финансовый год и плановый период.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8. Показатели Плана и обоснования (расчеты) плановых показателей должны формироваться по соответствующим кодам (составным частям кода) бюджетной классификации Российской Федерации в части: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а) планируемых поступлений: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от доходов – по коду аналитической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группы подвида доходов бюджетов классификации доходов бюджетов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от возврата выплат, произведенных учреждениями в прошлых отчетных периодах (в том числе в связи с: возвратом в текущем финансовом году отклоненных кредитной организацией платежей учреждения;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возвратом в соответствии с законодательством Российской Федерации о налогах и сборах излишне уплаченных сумм налогов, сборов, страховых взносов, пеней, штрафов и процентов, возврата предоставленных учреждением кредитов (займов, ссуд) (далее – дебиторской задолженности прошлых лет), а также поступления от операций с финансовыми активами, кредитов, получаемых учреждением, - по коду аналитической группы вида источников финансирования дефицитов бюджетов классификации источников финансирования дефицитов бюджетов;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б) планируемых выплат: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по расходам – по кодам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видов расходов классификации расходов бюджетов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по возврату в бюджет остатков субсидий прошлых лет, предоставлению учреждением кредитов (займов, ссуд), возврату полученных учреждением кредитов, а также перечисление средств на депозиты и вложение в финансовые активы – по коду аналитической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по уплате налогов, объектом налогообложения которых являются доходы (прибыль) учреждения, – по коду аналитической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группы подвида доходов бюджетов классификации доходов бюджетов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в) в рамках расчетов между головным учреждением и обособленны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м(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и) подразделением(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ями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), в том числе при перечислении обособленному подразделению средств части субсидии (гранта в форме субсидии), полученной учреждением из федерального бюджета, - по коду аналитической группы вида источников финансирования дефицитов бюджетов классификации источников финансирования дефицитов бюджетов.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III. Ведение Плана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9. Ведение Плана осуществляется учреждением путем внесения изменений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показатели Плана (далее – изменение показателей Плана) текущего финансового года, очередного года и первого года планового периода и формирования показателей Плана второго года планового периода.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Внесение изменений в показатели Плана осуществляется в соответствии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с Порядком.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10. Изменение показателей Плана в течение текущего финансового года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в том числе в связи с: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а) использованием остатков средств на начало текущего финансового года, в том числе неиспользованных остатков целевых субсидий и субсидий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на осуществление капитальных вложений, потребность в которых подтверждена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установленном бюджетным законодательством порядке;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б) изменением объемов планируемых поступлений, а также объемов и (или) направлений выплат, в том числе в связи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изменением объема предоставляемых субсидий на финансовое обеспечение выполнения муниципального задания, целевых субсидий, субсидий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на осуществление капитальных вложений, грантов, в том числе грантов в форме субсидий;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изменением объема услуг (работ), предоставляемых за плату;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изменением объемов безвозмездных поступлений от юридических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и физических лиц;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поступлением средств дебиторской задолженности прошлых лет,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не включенных в показатели Плана при его составлении;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увеличением выплат по неисполненным обязательствам прошлых лет,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не включенных в показатели Плана при его составлении;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внесением изменений в план (план - график) закупок, предусматривающих увеличение или уменьшение ранее запланированных выплат;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P108"/>
      <w:bookmarkEnd w:id="0"/>
      <w:r w:rsidRPr="001F473A">
        <w:rPr>
          <w:rFonts w:ascii="Times New Roman" w:eastAsia="Times New Roman" w:hAnsi="Times New Roman" w:cs="Times New Roman"/>
          <w:sz w:val="24"/>
          <w:szCs w:val="24"/>
        </w:rPr>
        <w:t>в) проведением реорганизации учреждения.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Внесение изменений в показатели Плана в связи с изменением объема предоставляемых субсидий на финансовое обеспечение выполнения муниципального задания, целевых субсидий, субсидий на осуществление капитальных вложений, грантов в форме субсидий, предоставляемых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из бюджетов бюджетной системы Российской Федерации, осуществляется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не позднее пятнадцати рабочих дней после заключения соответствующего соглашения (дополнительного соглашения) о предоставлении субсидии (гранта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форме субсидии).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Показатели Плана после внесения в них изменений, предусматривающих уменьшение выплат, не должны быть меньше кассовых выплат по указанным направлениям, произведенных до внесения изменений в показатели Плана.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Внесение изменений в показатели Плана по поступлениям и (или) выплатам должно формироваться путем внесения изменений в соответствующие обоснования (расчеты) плановых показателей, сформированные при составлении Плана, за исключением случаев, предусмотренных </w:t>
      </w:r>
      <w:hyperlink w:anchor="P113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пунктом 12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Учреждение в целях внесения изменений в показатели Плана в случаях, предусмотренных </w:t>
      </w:r>
      <w:hyperlink w:anchor="P113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пунктом 12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Порядка, формируют сведения о движении денежных средств (рекомендуемый образец сведений о поступлениях и выплатах приведен в </w:t>
      </w:r>
      <w:hyperlink w:anchor="P23747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приложении № 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>2 к Порядку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P113"/>
      <w:bookmarkEnd w:id="1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12. Учреждение по решению органа – учредителя вправе осуществлять внесение изменений в показатели Плана без внесения изменений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соответствующие обоснования (расчеты) плановых показателей исходя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из информации, содержащейся в документах о поступлении денежных средств или являющихся основанием для осуществления выплат, ранее не включенных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показатели Плана: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а) при поступлении в текущем финансовом году: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сумм возврата по ранее произведенным выплатам, в том числе дебиторской задолженности прошлых лет;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сумм, поступивших в возмещение ущерба, недостач, выявленных в текущем финансовом году, а также в виде пени, штрафов, неустоек по договорам, контрактам;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>сумм, поступивших по решению суда или на основании исполнительных документов;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б) при необходимости осуществления выплат: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возврату в бюджет бюджетной системы Российской Федерации субсидий, полученных в прошлых отчетных периодах;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оплате неисполненных обязатель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ств пр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ошлых лет;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возмещению ущерба;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решению суда, на основании исполнительных документов;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уплате штрафов, в том числе административных.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13. При внесении изменений в показатели Плана в случае, установленном </w:t>
      </w:r>
      <w:hyperlink w:anchor="P108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подпунктом «в» пункта 10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Порядка, при реорганизации: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а) в формах присоединения, слияния – показатели План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 учреждения(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ий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 – правопреемника(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 формируются с учетом показателей Планов реорганизуемых учреждений, прекращающих свою деятельность, путем суммирования (построчного объединения) показателей поступлений и выплат;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б) в форме выделения – показатели Плана учреждения, реорганизованного путем выделения из него других учреждений, подлежат уменьшению на показатели поступлений и выплат Планов вновь возникших юридических лиц;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в) в форме разделения – показатели Планов формируются путем разделения соответствующих показателей поступлений и выплат Плана реорганизованного учреждения, прекращающего свою деятельность, в разрезе вновь возникших юридических лиц.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 учреждения(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ий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) до начала реорганизации.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После завершения реорганизации данные по поступлениям и выплатам учреждения уточняются в части взаимосвязанных поступлений и выплат (при необходимости).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14. Внесение изменений в показатели Плана на текущий финансовый год осуществляется не позднее одного рабочего дня до окончания текущего финансового года.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P132"/>
      <w:bookmarkEnd w:id="2"/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IV. Составление и ведение обоснований (расчетов)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плановых показателей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15. Обоснования (расчеты) плановых показателей являются неотъемлемой частью Плана и формируются учреждением при составлении проекта Плана на второй год планового периода и при необходимости уточнения показателей Плана на очередной год и плановый период.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Обоснования (расчеты) плановых показателей изменяются (уточняются) учреждением при необходимости внесения изменений в показатели Плана текущего финансового года и планового периода, за исключением случаев, </w:t>
      </w: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предусмотренных </w:t>
      </w:r>
      <w:hyperlink w:anchor="P113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пунктом 12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16. Обоснования (расчеты)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(авансов) по договорам (контрактам, соглашениям), а также расчетов прочих поступлений, не относящихся к доходам.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Обоснования (расчеты) плановых показателей выплат формируются на основании расчетов соответствующих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расходов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с учетом произведенных на начало финансового года предварительных платежей (авансов) по договорам (контрактам, соглашениям), сумм излишне уплаченных или излишне взысканных налогов, пени, штрафов, принятых и неисполненных на начало финансового года обязательств, а также расчетов планируемых к предоставлению ссуд и кредитов, а также возврата ранее полученных займов и ссуд.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17. Расчеты доходов формируются: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>по доходам от использования собственности (в том числе доходы в виде арендной платы, платы за сервитут, от распоряжения правами на результаты интеллектуальной деятельности и средствами индивидуализации, проценты по депозитам, остаткам денежных средств);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доходам от оказания услуг (выполнения работ) (в том числе в виде субсидии на финансовое обеспечение выполнения муниципального задания);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доходам в виде штрафов, возмещения ущерба (в том числе включая штрафы, пени и неустойки за нарушение условий контрактов (договоров);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доходам в виде безвозмездных денежных поступлений (в том числе грантов, пожертвований);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доходам в виде целевых субсидий, а также субсидий на осуществление капитальных вложений;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по доходам от операций с активами (в том числе доходы от реализации неиспользуемого имущества, утиля, невозвратной тары, лома черных и цветных металлов).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18. Расчет доходов от использования собственности осуществляется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на основании информации о плате (тарифе, ставке) за использование имущества за единицу (объект, квадратный метр площади) и количества единиц предоставляемого в пользование имущества.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19.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Доходы от оказания услуг (выполнения работ) в рамках установленного муниципального задания включаются в обоснования (расчеты) плановых показателей на основании информации, полученной от органа - учредителя или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соответствии с дополнительным соглашением к соглашению о предоставлении субсидии из местного бюджета муниципальному бюджетному или автономному учреждению на финансовое обеспечение выполнения муниципального задания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на оказание муниципальных услуг (выполнение работ).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Расчет доходов от оказания услуг (выполнения работ) за плату в рамках установленного муниципального задания в случаях, установленных федеральным законом, осуществляется в соответствии с объемом услуг (работ), установленных муниципальным заданием, и платой (ценой, тарифом) за указанную услугу (работу).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Расчет доходов от оказания услуг (выполнения работ) сверх установленного муниципального задания осуществляется исходя из планируемого объема оказания платных услуг (выполнения работ) и их планируемой стоимости.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доходов в виде возмещения расходов, понесенных в связи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с эксплуатацией муниципального имущества, закрепленного на праве оперативного управления, платы за общежитие, квартирной платы, осуществляется исходя из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объема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предоставленного в пользование имущества и планируемой стоимости услуг (возмещаемых расходов).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20. Расчет доходов в виде штрафов, а также средств, получаемых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возмещение ущерба (в том числе страховых возмещений), при наличии решения суда, исполнительного документа, решения о возврате суммы излишне уплаченного налога, принятого налоговым органом, решения страховой организации о выплате страхового возмещения при наступлении страхового случая, осуществляется в размере, определенном указанными решениями.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21. Расчет доходов от иной приносящей доход деятельности осуществляется с учетом стоимости услуг по одному договору, количества указанных поступлений, с учетом информации о среднем за последние три года количестве указанных поступлений и их размера, а также иных прогнозных показателей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зависимости от их вида, установленных органом – учредителем.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22.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осуществляется по видам осуществляемых учреждением расходов с учетом норм трудовых, материальных, технических ресурсов, используемых для оказания учреждением услуг (выполнения работ), а также требований, установленных ГОСТами, СНиПами, СанПиНами, нормативными правовыми (правовыми) актами, в том числе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>стандартами, порядками и регламентами (паспортами) оказания муниципальных услуг (выполнения работ), включая требования к обеспечению их безопасности.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23. Расчеты расходов (за исключением расходов на закупку товаров, работ, услуг) детализируются по источникам их финансового обеспечения в случае принятия органом – учредителем решения об их детализации.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24.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труда, компенсационные выплаты, включая пособия, выплачиваемые из фонда оплаты труда, а также 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производстве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и профессиональных заболеваний, на обязательное медицинское страхование.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При расчете плановых показателей расходов на оплату труда учитываются расчетная численность работников, включая основной персонал, вспомогательный персонал, административно-управленческий персонал, обслуживающий персонал, расчетные должностные оклады, ежемесячные надбавки к должностному окладу, стимулирующие выплаты, компенсационные выплаты, в том числе за работу с вредными и (или) опасными условиями труда, при выполнении работ в других условиях, отклоняющихся от нормальных, а также иные выплаты, предусмотренные законодательством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Федерации, локальными нормативными актами учреждения в соответствии с утвержденным штатным расписанием.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 случае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если отдельные виды стимулирующих выплат, а также выплат компенсационного характера устанавливаются федеральными законами, актами Президента Российской Федерации, актами Правительства Российской Федерации, расчет расходов на оплату труда осуществляется с учетом размера выплат, установленного указанными актами.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25.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выплаты компенсационного характера персоналу,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за исключением фонда оплаты труда, включает выплаты по возмещению работникам (сотрудникам) расходов, связанных со служебными командировками, возмещению расходов на прохождение медицинского осмотра, расходов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на оплату стоимости проезда и провоза багажа к месту использования отпуска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и обратно для лиц, работающих в районах Крайнего Севера и приравненных к ним местностях, и членов их семей, иные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компенсационные выплаты работникам, предусмотренные законодательством Российской Федерации, коллективным трудовым договором, локальными актами учреждения.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 случае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если отдельные виды выплат компенсационного характера устанавливаются федеральными законами, актами Президента Российской Федерации, актами Правительства Российской Федерации, расчет расходов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на оплату труда осуществляется с учетом установленного размера указанных выплат.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26.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выплаты по социальному обеспечению и иным выплатам населению, не связанным с выплатами работникам, возникающими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в рамках трудовых отношений (расходов по социальному обеспечению населения вне рамок систем государственного пенсионного, социального, медицинского страхования), в том числе на оплату медицинского обслуживания, оплату путевок на санаторно-курортное лечение и в детские оздоровительные лагеря, а также выплат бывшим работникам учреждений, в том числе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к памятным датам, профессиональным праздникам, осуществляется с учетом количества планируемых выплат (количества получателей выплат и периода осуществления выплаты) в год и их размера.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27.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уплату налога на имущество организации, земельного налога, водного налога, транспортного налога формируется с учетом объекта налогообложения, особенностей определения налоговой базы, налоговой ставки, а также налоговых льгот,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>оснований и порядка их применения, порядка и сроков уплаты по каждому налогу в соответствии с законодательством Российской Федерации о налогах и сборах.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28. Расчет расходов на уплату прочих налогов и сборов, других платежей, являющихся в соответствии с бюджетным законодательством Российской Федерации доходами соответствующего бюджета, осуществляется с учетом вида платежа, порядка их расчета, порядка и сроков уплаты по каждому виду платежа.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29. Расчет расходов на безвозмездные перечисления организациям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и физическим лицам осуществляется с учетом количества планируемых безвозмездных перечислений организациям, периодичности перечисления и их размера.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30. Расчет прочих расходов (кроме расходов на закупку товаров, работ, услуг) осуществляется по видам выплат с учетом количества планируемых выплат в год и их размера.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P171"/>
      <w:bookmarkEnd w:id="3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31. Расчет расходов на услуги связи должен учитывать количество абонентских номеров, подключенных к сети связи, цены услуг связи, ежемесячную абонентскую плату в расчете на один абонентский номер, количество месяцев предоставления услуги; размер повременной оплаты междугородних, международных и местных телефонных соединений, а также стоимость услуг при повременной оплате услуг телефонной связи; количество пересылаемой корреспонденции, в том числе с использованием фельдъегерской и специальной связи, стоимость пересылки почтовой корреспонденции за единицу услуги, стоимость аренды интернет-канала, повременной оплаты за интернет-услуги или оплата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интернет-трафика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32. Расчет расходов на транспортные услуги осуществляется с учетом видов услуг по перевозке (транспортировке) грузов, пассажирских перевозок, количества оказываемых услуг и стоимости указанных услуг.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33.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коммунальные услуги осуществляется исходя из расходов на газоснабжение (иные виды топлива), электроснабжение, теплоснабжение, горячее водоснабжение, холодное водоснабжение и водоотведение с учетом количества объектов, тарифов на оказание коммунальных услуг (в том числе с учетом применяемого 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одноставочного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двуставочного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тарифа на электроэнергию), расчетной потребности планового потребления услуг и затраты на транспортировку топлива (при наличии).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34.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Расчет расходов на аренду имущества, в том числе объектов недвижимого имущества, осуществляется с учетом арендуемой площади (количества арендуемого оборудования, иного имущества), количества месяцев (суток, часов) аренды, цены аренды в месяц (сутки, час), а также стоимости возмещаемых услуг (по содержанию имущества, его охране, потребляемых коммунальных услуг).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35.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содержание имущества осуществляется с учетом планов ремонтных работ и их сметной стоимости, определенной с учетом необходимого объема ремонтных работ, графика </w:t>
      </w:r>
      <w:proofErr w:type="spellStart"/>
      <w:r w:rsidRPr="001F473A">
        <w:rPr>
          <w:rFonts w:ascii="Times New Roman" w:eastAsia="Times New Roman" w:hAnsi="Times New Roman" w:cs="Times New Roman"/>
          <w:sz w:val="24"/>
          <w:szCs w:val="24"/>
        </w:rPr>
        <w:t>регламентно</w:t>
      </w:r>
      <w:proofErr w:type="spellEnd"/>
      <w:r w:rsidRPr="001F473A">
        <w:rPr>
          <w:rFonts w:ascii="Times New Roman" w:eastAsia="Times New Roman" w:hAnsi="Times New Roman" w:cs="Times New Roman"/>
          <w:sz w:val="24"/>
          <w:szCs w:val="24"/>
        </w:rPr>
        <w:t>-профилактических работ по ремонту оборудования и его обслуживанию, требований к периодичности проведения технических осмотров, требований к санитарно-гигиеническому обслуживанию, охране труда (включая уборку помещений и территории, вывоз твердых бытовых отходов, мойку, химическую чистку, дезинфекцию, дезинсекцию), а также правил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его эксплуатации.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36.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обязательное страхование, в том числе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 xml:space="preserve">на обязательное страхование гражданской ответственности владельцев транспортных средств, страховой премии (страховых взносов) осуществляется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с учетом количества застрахованных работников, застрахованного имущества, базовых ставок страховых тарифов и поправочных коэффициентов к ним, определяемых с учетом характера страхового риска и условий договора страхования, в том числе наличия франшизы и ее размера.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P177"/>
      <w:bookmarkEnd w:id="4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37. Расчет расходов на повышение квалификации (профессиональную переподготовку) осуществляется с учетом требований законодательства Российской Федерации к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повышению квалификации, наличия профессиональных аттестатов, количества работников, направляемых на повышение квалификации,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br/>
        <w:t>и цены обучения одного работника по каждому виду дополнительного профессионального образования.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38.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Расчет расходов на оплату услуг и работ (медицинских осмотров, информационных услуг, консультационных услуг, экспертных услуг, научно-исследовательских работ, типографских работ), не </w:t>
      </w: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указанных в </w:t>
      </w:r>
      <w:hyperlink w:anchor="P171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пунктах 31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hyperlink w:anchor="P177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37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Порядка, осуществляется на основании расчетов необходимых выплат с учетом численности работников, потребности в информационных системах, количества проводимых экспертиз, количества 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t>приобретаемых печатных и иных периодических изданий, определяемых с учетом специфики деятельности учреждения, предусмотренной уставом учреждения.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39.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Расчет расходов на приобретение объектов движимого имущества (в том числе оборудования, транспортных средств, мебели, инвентаря, бытовых приборов) осуществляется с учетом среднего срока эксплуатации указанного имущества, норм обеспеченности (при их наличии), потребности учреждения в таком имуществе, а также информации о стоимости приобретения необходимого имущества, определенной методом сопоставимых рыночных цен (анализа рынка), заключающемся в анализе информации о рыночных ценах идентичных (однородных) товаров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>, работ, услуг, в том числе информации о ценах изготовителей.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40. 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Расчет расходов на приобретение материальных запасов осуществляется с учетом потребности в продуктах питания, лекарственных средствах, горюче-смазочных и строительных материалах, мягком инвентаре и специальной одежде, обуви, запасных частях к оборудованию и транспортным средствам, хозяйственных товарах и канцелярских принадлежностях, а также наличия указанного имущества в запасе и (или) необходимости формирования экстренного (аварийного) запаса.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41. Расчеты расходов на закупку товаров, работ, услуг должны соответствовать в части планируемых к заключению контрактов (договоров):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показателям плана – графика закупок товаров, работ, услуг для обеспечения муниципальных нужд, формируемого в соответствии с требованиями законодательства Российской Федерации о контрактной системе в сфере закупок товаров, работ, для обеспечения муниципальных нужд, в случае осуществления закупок в соответствии с </w:t>
      </w: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Федеральным </w:t>
      </w:r>
      <w:hyperlink r:id="rId6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5 апреля 2013 года № 44-ФЗ «О контрактной системе в сфере закупок товаров, работ, услуг для обеспечения муниципальных нужд»;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показателям плана закупок товаров, работ, услуг, формируемого в соответствии с законодательством Российской Федерации о закупках товаров, работ, услуг отдельными видами юридических лиц, в отношении закупок, подлежащих включению в указанный план закупок в соответствии с Федеральным </w:t>
      </w:r>
      <w:hyperlink r:id="rId7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18 июля 2011 года № 223-ФЗ «О закупках товаров, работ, услуг отдельными видами юридических лиц»</w:t>
      </w:r>
      <w:r w:rsidRPr="001F473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42. Расчет расходов на осуществление капитальных вложений производится по каждому объекту капитального строительства или объекта недвижимого имущества: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 целях капитального строительства объектов недвижимого имущества (реконструкции, в том числе с элементами реставрации, технического перевооружения) осуществляется с учетом сметной стоимости объектов капитального строительства, рассчитываемой в соответствии с законодательством о градостроительной деятельности Российской Федерации;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в целях приобретения объектов недвижимого имущества осуществляется с учетом стоимости приобретения объектов недвижимого имущества, определяемой в соответствии с законодательством Российской Федерации, регулирующим оценочную деятельность в Российской Федерации.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43. Расчеты расходов, связанных с выполнением учреждением муниципального задания, могут осуществляться с превышением нормативных затрат, определенных в порядке, установленном Правительством Российской Федерации в </w:t>
      </w:r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</w:t>
      </w:r>
      <w:hyperlink r:id="rId8" w:history="1"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абзацем первым </w:t>
        </w:r>
        <w:r w:rsidRPr="001F473A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lastRenderedPageBreak/>
          <w:t>пункта 4 статьи 69.2</w:t>
        </w:r>
      </w:hyperlink>
      <w:r w:rsidRPr="001F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Бюджетного кодекса Российской Федерации, в пределах общего объема средств субсидии на финансовое обеспечение выполнения муниципального задания.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44. Расчет выплат в целях предоставления грантов, безвозмездных перечислений осуществляется в соответствии с нормативными правовыми актами Российской Федерации, устанавливающими соответствующие выплаты и их размер.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45. В случае</w:t>
      </w:r>
      <w:proofErr w:type="gramStart"/>
      <w:r w:rsidRPr="001F473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 если учреждением не планируется получать отдельные доходы и осуществлять отдельные расходы, то обоснования (расчеты) плановых показателей по указанным доходам и расходам не формируются.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b/>
          <w:sz w:val="24"/>
          <w:szCs w:val="24"/>
        </w:rPr>
        <w:t>IV. Требования к утверждению Плана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46. После утверждения в установленном порядке решения о бюджете План при необходимости уточняется учреждением, не позднее 15 дней после официального опубликования решения о бюджете направляется на утверждение руководителем или учредителем. 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47. План подписывается должностными лицами, ответственными за содержащиеся в Плане данные – руководителем учреждения, руководителем финансово-экономической службы учреждения, главным бухгалтером учреждения и исполнителем документа.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48. В целях внесения изменений в План составляется новый План, показатели которого не должны вступать в противоречие в части кассовых операций по выплатам, проведенным до внесения изменения в План, а также с показателями планов закупок.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 xml:space="preserve">49. План муниципального бюджетного учреждения (План с учетом изменений) утверждается Администрацией. </w:t>
      </w:r>
    </w:p>
    <w:p w:rsidR="001F473A" w:rsidRPr="001F473A" w:rsidRDefault="001F473A" w:rsidP="001F47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73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</w:p>
    <w:p w:rsidR="001F473A" w:rsidRPr="001F473A" w:rsidRDefault="001F473A" w:rsidP="001F4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89F" w:rsidRDefault="008A489F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  <w:sectPr w:rsidR="008304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lastRenderedPageBreak/>
        <w:t>Приложение № 1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к Порядку составления и ведения планов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финансово-хозяйственной</w:t>
      </w:r>
      <w:proofErr w:type="gramEnd"/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деятельности муниципальных бюджетных и автономных учреждений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16"/>
          <w:szCs w:val="20"/>
          <w:lang w:eastAsia="ru-RU"/>
        </w:rPr>
      </w:pPr>
    </w:p>
    <w:tbl>
      <w:tblPr>
        <w:tblW w:w="14899" w:type="dxa"/>
        <w:tblInd w:w="93" w:type="dxa"/>
        <w:tblLook w:val="00A0" w:firstRow="1" w:lastRow="0" w:firstColumn="1" w:lastColumn="0" w:noHBand="0" w:noVBand="0"/>
      </w:tblPr>
      <w:tblGrid>
        <w:gridCol w:w="12631"/>
        <w:gridCol w:w="2268"/>
      </w:tblGrid>
      <w:tr w:rsidR="0083043A" w:rsidRPr="0083043A" w:rsidTr="00AA671B">
        <w:trPr>
          <w:trHeight w:val="227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УТВЕРЖДАЮ</w:t>
            </w:r>
          </w:p>
        </w:tc>
      </w:tr>
      <w:tr w:rsidR="0083043A" w:rsidRPr="0083043A" w:rsidTr="00AA671B">
        <w:trPr>
          <w:trHeight w:val="264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________________________________</w:t>
            </w:r>
          </w:p>
        </w:tc>
      </w:tr>
      <w:tr w:rsidR="0083043A" w:rsidRPr="0083043A" w:rsidTr="00AA671B">
        <w:trPr>
          <w:trHeight w:val="264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(наименование должности</w:t>
            </w:r>
            <w:proofErr w:type="gramEnd"/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уполномоченного лица, </w:t>
            </w:r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утверждающего</w:t>
            </w:r>
            <w:proofErr w:type="gramEnd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документ)</w:t>
            </w:r>
          </w:p>
        </w:tc>
      </w:tr>
      <w:tr w:rsidR="0083043A" w:rsidRPr="0083043A" w:rsidTr="00AA671B">
        <w:trPr>
          <w:trHeight w:val="345"/>
        </w:trPr>
        <w:tc>
          <w:tcPr>
            <w:tcW w:w="14899" w:type="dxa"/>
            <w:gridSpan w:val="2"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____________ _____________________ </w:t>
            </w:r>
          </w:p>
        </w:tc>
      </w:tr>
      <w:tr w:rsidR="0083043A" w:rsidRPr="0083043A" w:rsidTr="00AA671B">
        <w:trPr>
          <w:trHeight w:val="264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(подпись)     (расшифровка подписи)</w:t>
            </w:r>
          </w:p>
        </w:tc>
      </w:tr>
      <w:tr w:rsidR="0083043A" w:rsidRPr="0083043A" w:rsidTr="00AA671B">
        <w:trPr>
          <w:trHeight w:val="264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"_____"   __________________</w:t>
            </w:r>
            <w:proofErr w:type="gramStart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83043A" w:rsidRPr="0083043A" w:rsidTr="00AA671B">
        <w:trPr>
          <w:trHeight w:val="312"/>
        </w:trPr>
        <w:tc>
          <w:tcPr>
            <w:tcW w:w="14899" w:type="dxa"/>
            <w:gridSpan w:val="2"/>
            <w:noWrap/>
          </w:tcPr>
          <w:p w:rsidR="0083043A" w:rsidRPr="0083043A" w:rsidRDefault="0083043A" w:rsidP="0083043A">
            <w:pPr>
              <w:spacing w:after="0" w:line="240" w:lineRule="auto"/>
              <w:ind w:right="-529"/>
              <w:jc w:val="right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170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12"/>
                <w:szCs w:val="20"/>
                <w:lang w:eastAsia="ru-RU"/>
              </w:rPr>
            </w:pP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83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bCs/>
                <w:color w:val="000000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83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bCs/>
                <w:color w:val="000000"/>
                <w:sz w:val="20"/>
                <w:szCs w:val="20"/>
                <w:lang w:eastAsia="ru-RU"/>
              </w:rPr>
              <w:t>финансово-хозяйственной деятельности на _____ год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113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10"/>
                <w:szCs w:val="20"/>
                <w:lang w:eastAsia="ru-RU"/>
              </w:rPr>
            </w:pP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312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"____"    _____________________ 20    г. &lt;1&gt;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КОДЫ</w:t>
            </w: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Дата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12"/>
                <w:szCs w:val="20"/>
                <w:lang w:eastAsia="ru-RU"/>
              </w:rPr>
            </w:pP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По Сводному реестру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10"/>
                <w:szCs w:val="20"/>
                <w:lang w:eastAsia="ru-RU"/>
              </w:rPr>
            </w:pP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8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Глава по БК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339"/>
        </w:trPr>
        <w:tc>
          <w:tcPr>
            <w:tcW w:w="12631" w:type="dxa"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Орган, осуществляющий                                                                                 </w:t>
            </w:r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функции и полномочия учредителя</w:t>
            </w:r>
            <w:proofErr w:type="gramStart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П</w:t>
            </w:r>
            <w:proofErr w:type="gramEnd"/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о Сводному реестру</w:t>
            </w:r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____________________________</w:t>
            </w:r>
          </w:p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ИНН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113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360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Наименование муниципального учреждения</w:t>
            </w:r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_____________________________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363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</w:t>
            </w:r>
          </w:p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Вид документа (первичный – «0», уточненный – «1», «2», «3», «…»)&lt;2&gt;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_____________________________                                                                                                                                                          КПП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trHeight w:val="50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jc w:val="right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   По ОКЕИ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83043A" w:rsidRPr="0083043A" w:rsidTr="00AA671B">
        <w:trPr>
          <w:trHeight w:val="264"/>
        </w:trPr>
        <w:tc>
          <w:tcPr>
            <w:tcW w:w="12631" w:type="dxa"/>
            <w:noWrap/>
          </w:tcPr>
          <w:p w:rsidR="0083043A" w:rsidRPr="0083043A" w:rsidRDefault="0083043A" w:rsidP="0083043A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         Ед. измерения: руб.                                                                                                              </w:t>
            </w:r>
          </w:p>
        </w:tc>
        <w:tc>
          <w:tcPr>
            <w:tcW w:w="2268" w:type="dxa"/>
            <w:noWrap/>
          </w:tcPr>
          <w:p w:rsidR="0083043A" w:rsidRPr="0083043A" w:rsidRDefault="0083043A" w:rsidP="0083043A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3043A" w:rsidRPr="0083043A" w:rsidRDefault="0083043A" w:rsidP="0083043A">
      <w:pPr>
        <w:pageBreakBefore/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lastRenderedPageBreak/>
        <w:t>Раздел 1. Поступления и выплаты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tbl>
      <w:tblPr>
        <w:tblW w:w="5000" w:type="pct"/>
        <w:jc w:val="center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1696"/>
        <w:gridCol w:w="634"/>
        <w:gridCol w:w="1277"/>
        <w:gridCol w:w="1292"/>
        <w:gridCol w:w="1380"/>
        <w:gridCol w:w="1380"/>
        <w:gridCol w:w="1430"/>
        <w:gridCol w:w="1430"/>
        <w:gridCol w:w="1259"/>
        <w:gridCol w:w="1124"/>
        <w:gridCol w:w="896"/>
        <w:gridCol w:w="896"/>
      </w:tblGrid>
      <w:tr w:rsidR="0083043A" w:rsidRPr="0083043A" w:rsidTr="00AA671B">
        <w:trPr>
          <w:jc w:val="center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5" w:name="Par49"/>
            <w:bookmarkEnd w:id="5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Код по бюджетной классификации Российской Федерации </w:t>
            </w:r>
            <w:hyperlink w:anchor="Par52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&lt;3&gt;</w:t>
              </w:r>
            </w:hyperlink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6" w:name="Par50"/>
            <w:bookmarkEnd w:id="6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Аналитический код </w:t>
            </w:r>
            <w:hyperlink w:anchor="Par528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&lt;4&gt;</w:t>
              </w:r>
            </w:hyperlink>
          </w:p>
        </w:tc>
        <w:tc>
          <w:tcPr>
            <w:tcW w:w="3333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Сумма, руб. (с точностью до двух знаков после запятой - 0,00)</w:t>
            </w:r>
          </w:p>
        </w:tc>
      </w:tr>
      <w:tr w:rsidR="0083043A" w:rsidRPr="0083043A" w:rsidTr="00AA671B">
        <w:trPr>
          <w:trHeight w:val="490"/>
          <w:jc w:val="center"/>
        </w:trPr>
        <w:tc>
          <w:tcPr>
            <w:tcW w:w="5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текущий финансовый год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первый год планового периода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второй год планового периода</w:t>
            </w:r>
          </w:p>
        </w:tc>
      </w:tr>
      <w:tr w:rsidR="0083043A" w:rsidRPr="0083043A" w:rsidTr="00AA671B">
        <w:trPr>
          <w:cantSplit/>
          <w:trHeight w:val="1246"/>
          <w:jc w:val="center"/>
        </w:trPr>
        <w:tc>
          <w:tcPr>
            <w:tcW w:w="5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Субсидии на финансовое обеспечение выполнения муниципального задания (местный бюджет)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Субсидии на финансовое обеспечение выполнения муниципального задания (областной бюджет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Субсидии, предоставляемые в соответствии с абзацем вторым пункта 1 статьи 78.1 Бюджетного кодекса РФ (местный бюджет)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Субсидии, предоставляемые в соответствии с абзацем вторым пункта 1 статьи 78.1 Бюджетного кодекса РФ (областной бюджет)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Субсидии на осуществление капитальных вложений</w:t>
            </w:r>
          </w:p>
        </w:tc>
        <w:tc>
          <w:tcPr>
            <w:tcW w:w="3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Поступления  от оказания услуг (выполнения работ) на платной основе и от иной приносящей доход деятельности</w:t>
            </w: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Остаток средств на начало текущего финансового года </w:t>
            </w:r>
            <w:hyperlink w:anchor="Par529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&lt;5&gt;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7" w:name="Par65"/>
            <w:bookmarkEnd w:id="7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0001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Остаток средств на конец текущего финансового года </w:t>
            </w:r>
            <w:hyperlink w:anchor="Par529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&lt;5&gt;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8" w:name="Par73"/>
            <w:bookmarkEnd w:id="8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0002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Поступления, всего: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доходы от собственности,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9" w:name="Par90"/>
            <w:bookmarkEnd w:id="9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доходы от оказания услуг,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работ, компенсации затрат учреждений,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1200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    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субсидии на финансовое обеспечение            выполнения муниципального задания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1210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от приносящей доход деятельности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1230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доходы от штрафов, пеней, иных сумм принудительного изъятия,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безвозмездные денежные поступления,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целевые субсидии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1410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субсидии на осуществление капитальных вложений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1420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гранты, гранты в форме субсидий, пожертвования, иные безвозмездные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перечисления от физических и юридических лиц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1430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прочие доходы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доходы от операций с активами,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0" w:name="Par180"/>
            <w:bookmarkEnd w:id="10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доходы от операций с нефинансовыми активами,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доходы от выбытия основных средств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1611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 доходы от выбытия нематериальных активов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1612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доходы от выбытия непроизводственных активов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1613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    доходы от выбытия нематериальных запасов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1614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поступления от операций с финансовыми активами,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поступление средств от реализации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векселей, облигаций и иных ценных бумаг (кроме акций)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1621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      поступления от продажи акций и иных форм участия в капитале, находящихся в муниципальной собственности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1622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возврат денежных средств с иных финансовых активов, в том числе со счетов управляющих компаний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1623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прочие поступления, всего </w:t>
            </w:r>
            <w:hyperlink w:anchor="Par530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&lt;5&gt;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увеличение остатков денежных средств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1710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поступление сре</w:t>
            </w: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дств в р</w:t>
            </w:r>
            <w:proofErr w:type="gramEnd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амках расчетов между    головным учреждением и обособленным подразделением &lt;6&gt;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1720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поступление средств от погашения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предоставленных ранее ссуд, кредитов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1730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     получение ссуд, кредитов (заимствований)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1740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Выплаты,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1" w:name="Par221"/>
            <w:bookmarkEnd w:id="11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на выплаты персоналу,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2100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оплата труда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2110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прочие выплаты персоналу, в том числе компенсационного характера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2120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2130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2140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взносы на обязательное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2180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социальные и иные выплаты населению,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пособия, компенсации и иные социальные      выплаты гражданам, кроме публичных нормативных обязательств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2210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2220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выплата стипендий, осуществление иных расходов на социальную поддержку обучающихся за счет сре</w:t>
            </w: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дств ст</w:t>
            </w:r>
            <w:proofErr w:type="gramEnd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ипендиального фонда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2230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на премирование физических лиц за достижения в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области культуры, искусства, образования, науки и техники, а также на предоставление грантов с целью поддержки проектов в области науки, культуры и искусства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2240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  иные выплаты населению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уплата налогов, сборов и иных платежей,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налог на имущество организаций и земельный налог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2310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2320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уплата штрафов (в том числе административных), пеней, иных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платежей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2330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безвозмездные перечисления организациям и физическим лицам,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гранты, предоставляемые бюджетным учреждениям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гранты, предоставляемые автономным учреждениям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гранты, предоставляемые  иным некоммерческим организациям (за исключением бюджетных и автономных учреждений)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гранты юридическим лицам (кроме некоммерческих организаций), индивидуальным предпринимателям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прочие выплаты (кроме выплат на закупку товаров, работ, услуг),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исполнение судебных актов Российской Федерации и мировых соглашений по возмещению вреда, причиненного в результате деятельности учреждения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2510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расходы на закупку товаров, работ, услуг, всего </w:t>
            </w:r>
            <w:hyperlink w:anchor="Par531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&lt;7&gt;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2" w:name="Par380"/>
            <w:bookmarkEnd w:id="12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закупку научно-исследовательских и опытно-    конструкторских и технологических работ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закупку товаров, работ, услуг в целях капитального ремонта муниципального имущества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прочую закупку товаров, работ и услуг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закупку товаров, работ и услуг для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обеспечения муниципальных нужд в области геодезии и картографии вне рамок государственного оборонного заказа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2640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    закупку энергетических ресурсов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капитальные вложения в объекты муниципальной собственности, всего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2700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приобретение объектов недвижимого имущества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2710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строительство (реконструкция) объектов недвижимого имущества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3" w:name="Par462"/>
            <w:bookmarkEnd w:id="13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2720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Выплаты, уменьшающие доход, всего </w:t>
            </w:r>
            <w:hyperlink w:anchor="Par53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&lt;8&gt;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4" w:name="Par470"/>
            <w:bookmarkEnd w:id="14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  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налог на прибыль </w:t>
            </w:r>
            <w:hyperlink w:anchor="Par53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&lt;8&gt;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3010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налог на добавленную стоимость </w:t>
            </w:r>
            <w:hyperlink w:anchor="Par53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&lt;8&gt;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3020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прочие налоги, уменьшающие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доход </w:t>
            </w:r>
            <w:hyperlink w:anchor="Par53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&lt;8&gt;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5" w:name="Par495"/>
            <w:bookmarkEnd w:id="15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3030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Прочие выплаты, всего </w:t>
            </w:r>
            <w:hyperlink w:anchor="Par533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&lt;9&gt;</w:t>
              </w:r>
            </w:hyperlink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6" w:name="Par503"/>
            <w:bookmarkEnd w:id="16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из них: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уменьшение остатков денежных средств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7" w:name="Par512"/>
            <w:bookmarkEnd w:id="17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4010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 перечисление сре</w:t>
            </w: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дств в р</w:t>
            </w:r>
            <w:proofErr w:type="gramEnd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амках расчетов между головным учреждением и обособленным подразделением &lt;10&gt;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вложение денежных сре</w:t>
            </w: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дств в в</w:t>
            </w:r>
            <w:proofErr w:type="gramEnd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екселя, облигации и иные ценные бумаги (кроме акций)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вложение денежных средств в акции и иные финансовые инструменты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предоставление ссуд, кредитов (заимствований)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4050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   возврат ссуд, кредитов (заимствований)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4060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У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казывается дата вступления в силу Плана (изменений в План).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&lt;2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П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ри представлении уточненного Плана указывается номер очередного внесения изменения в приложение (например, «1», «2», «…»).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&lt;3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графе 3 отражаются: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по строкам 1100 - 1600 - коды аналитической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группы подвида доходов бюджетов классификации доходов бюджетов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;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по строкам 1170 - 1740 - коды аналитической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группы вида источников финансирования дефицитов бюджетов классификации источников финансирования дефицитов </w:t>
      </w: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lastRenderedPageBreak/>
        <w:t>бюджетов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;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по строкам 2000 - 2642 - коды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видов расходов бюджетов классификации расходов бюджетов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;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по строкам 3000 - 3030 - коды аналитической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группы подвида доходов бюджетов классификации доходов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бюджетов, по которым планируется уплата налогов, уменьшающих доход (в том числе налог на прибыль, налог на добавленную стоимость, единый налог на вмененный доход для отдельных видов деятельности);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по строкам 4000 - 4060 - коды аналитической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&lt;4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П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о строкам 0001 и 0002 указываются планируемые суммы  остатков средств на начало и на конец  планируемого года, если указанные показатели по решению органа, осуществляющего функции и полномочия учредителя, планируются на этапе формирования Плана либо указываются фактические остатки средств при внесении изменений в утвержденный План после завершения отчетного финансового года.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&lt;5&gt; Показатели прочих поступлений включают в себя, в том числе показатели увеличения денежных средств за счет возврата дебиторской задолженности прошлых лет, включая возврат предоставленных займов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микрозаймов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), а также за счет возврата средств, размещенных на банковских депозитах. При формировании Плана обособленному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ым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 подразделению (ям) показатель прочих поступлений включает показатель поступлений в рамках расчетов между головным учреждением и обособленным подразделением.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&lt;6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П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о строке 1720 отражается поступление денежных средств в рамках расчетов между головным учреждением и обособленным (и) подразделением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ями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). Показатель формируется в случае, если учреждением принято решение об утверждении Плана обособленному подразделению. Показатель формируется в плане головного учреждения и обособленного подразделения. Показатель в Плане, утверждаемом учреждением юридическому лицу, содержащем сводные показатели Плана, не формируется.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&lt;7&gt; Показатели выплат по расходам на закупки товаров, работ, услуг, отраженные в строке 2600 Раздела 1 "Поступления и выплаты" Плана, подлежат детализации в Разделе 2 "Сведения по выплатам на закупку товаров, работ, услуг" Плана.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&lt;8&gt; Показатель отражается со знаком "минус".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ind w:right="-172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&lt;9&gt; Показатели прочих выплат включают в себя, в том числе показатели уменьшения денежных средств за счет возврата средств субсидий, предоставленных до начала текущего финансового года, предоставления займов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микрозаймов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), размещения автономными учреждениями денежных средств на банковских депозитах. При формировании Плана обособленному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ым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 подразделению (ям) показатель прочих выплат включает показатель поступлений в рамках расчетов между головным учреждением и обособленным подразделением.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&lt;10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П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о строке 4020 отражается выбытие денежных средств в рамках расчетов между головным учреждением и обособленным (и) подразделением (</w:t>
      </w:r>
      <w:proofErr w:type="spell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ями</w:t>
      </w:r>
      <w:proofErr w:type="spell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). Показатель формируется в случае, если учреждением принято решение об утверждении Плана обособленному подразделению. Показатель формируется в плане головного учреждения и обособленного подразделения. Показатель в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Плане, утверждаемом юридическому лицу содержащем сводные показатели Плана не формируется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Раздел 2. Сведения по выплатам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на закупки товаров, работ, услуг &lt;10&gt;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tbl>
      <w:tblPr>
        <w:tblW w:w="15484" w:type="dxa"/>
        <w:jc w:val="center"/>
        <w:tblInd w:w="-787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57"/>
        <w:gridCol w:w="3828"/>
        <w:gridCol w:w="819"/>
        <w:gridCol w:w="1134"/>
        <w:gridCol w:w="1559"/>
        <w:gridCol w:w="1418"/>
        <w:gridCol w:w="1559"/>
        <w:gridCol w:w="1559"/>
        <w:gridCol w:w="1701"/>
        <w:gridCol w:w="1450"/>
      </w:tblGrid>
      <w:tr w:rsidR="0083043A" w:rsidRPr="0083043A" w:rsidTr="00AA671B">
        <w:trPr>
          <w:trHeight w:val="1095"/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№ п. п.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Коды строк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Год начала закупки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Код по бюджетной классификации Российской Федерации&lt;14&gt;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ind w:right="4593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Уникальный код &lt;13&gt;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(текущий финансовый год)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(первый год планового периода)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 20__ г. (второй год планового периода)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за пределами планового периода</w:t>
            </w: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Выплаты на закупку товаров, работ, услуг всего </w:t>
            </w:r>
            <w:hyperlink w:anchor="Par749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&lt;14&gt;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8" w:name="Par557"/>
            <w:bookmarkEnd w:id="18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по контрактам (договорам), заключенным до начала текущего финансового года без применения норм Федерального </w:t>
            </w:r>
            <w:hyperlink r:id="rId9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закона</w:t>
              </w:r>
            </w:hyperlink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от 5 апреля 2013 года № 44-ФЗ "О контрактной системе в сфере закупок товаров, работ, услуг для обеспечения государственных и муниципальных нужд" и Федерального </w:t>
            </w:r>
            <w:hyperlink r:id="rId10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закона</w:t>
              </w:r>
            </w:hyperlink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от 18 июля 2011 года № 223-ФЗ "О закупках товаров,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 xml:space="preserve">работ, услуг отдельными видами юридических лиц" </w:t>
            </w:r>
            <w:hyperlink w:anchor="Par750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&lt;15&gt;</w:t>
              </w:r>
            </w:hyperlink>
            <w:proofErr w:type="gramEnd"/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19" w:name="Par566"/>
            <w:bookmarkEnd w:id="19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261000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по контрактам (договорам), планируемым к заключению в соответствующем финансовом году без применения норм Федерального закона № 44-ФЗ и Федерального закона № 223-ФЗ </w:t>
            </w:r>
            <w:hyperlink w:anchor="Par750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&lt;15&gt;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0" w:name="Par574"/>
            <w:bookmarkEnd w:id="20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по контрактам (договорам), заключенным до начала текущего финансового года с учетом требований Федерального закона № 44-ФЗ и Федерального закона № 223-ФЗ </w:t>
            </w:r>
            <w:hyperlink w:anchor="Par751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&lt;16&gt;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1" w:name="Par582"/>
            <w:bookmarkEnd w:id="21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 № 44-ФЗ, всего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&lt;12&gt;: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&lt;13&gt;: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1.3.2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№ 223-ФЗ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по контрактам (договорам), планируемым к заключению в соответствующем финансовом году с учетом требований Федерального закона № 44-ФЗ и Федерального закона № 223-ФЗ, всего  </w:t>
            </w:r>
            <w:hyperlink w:anchor="Par751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&lt;16&gt;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2" w:name="Par607"/>
            <w:bookmarkEnd w:id="22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за счет субсидий, предоставляемых на   финансовое обеспечение выполнения муниципального задания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3" w:name="Par616"/>
            <w:bookmarkEnd w:id="23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1.4.1.1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 соответствии с Федеральным законом № </w:t>
            </w: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44-ФЗ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264110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1.4.1.2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 соответствии с Федеральным законом № 223-ФЗ </w:t>
            </w:r>
            <w:hyperlink w:anchor="Par75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&lt;17&gt;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за счет субсидий, предоставляемых в соответствии с </w:t>
            </w:r>
            <w:hyperlink r:id="rId11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абзацем вторым пункта 1 статьи 78.1</w:t>
              </w:r>
            </w:hyperlink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Бюджетного кодекса Российской Федерации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4" w:name="Par641"/>
            <w:bookmarkEnd w:id="24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1.4.2.1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№ 44-ФЗ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&lt;12&gt;: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1.4.2.2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 соответствии с Федеральным законом № 223-ФЗ </w:t>
            </w:r>
            <w:hyperlink w:anchor="Par752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&lt;14&gt;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за счет субсидий, предоставляемых на осуществление капитальных вложений </w:t>
            </w:r>
            <w:hyperlink w:anchor="Par753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&lt;18&gt;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5" w:name="Par666"/>
            <w:bookmarkEnd w:id="25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&lt;12&gt;: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&lt;13&gt;: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за счет средств обязательного медицинского страхования, всего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6" w:name="Par674"/>
            <w:bookmarkEnd w:id="26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1.4.4.1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№ 44-ФЗ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1.4.4.2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№ 223-ФЗ &lt;17&gt;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за счет прочих источников финансового обеспечения, всего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1.4.5.1.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числе:</w:t>
            </w:r>
          </w:p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в соответствии с Федеральным законом № 44-ФЗ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из них &lt;13&gt;: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1.4.5.2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соответствии с Федеральным законом № 44-ФЗ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264520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Итого по контрактам, планируемым к заключению в соответствующем финансовом году в соответствии с Федеральным законом № 44-ФЗ, по соответствующему году закупки </w:t>
            </w:r>
            <w:hyperlink w:anchor="Par754" w:history="1">
              <w:r w:rsidRPr="0083043A">
                <w:rPr>
                  <w:rFonts w:ascii="Liberation Serif" w:eastAsia="Times New Roman" w:hAnsi="Liberation Serif" w:cs="Liberation Serif"/>
                  <w:color w:val="000000"/>
                  <w:sz w:val="20"/>
                  <w:szCs w:val="20"/>
                  <w:u w:val="single"/>
                  <w:lang w:eastAsia="ru-RU"/>
                </w:rPr>
                <w:t>&lt;19&gt;</w:t>
              </w:r>
            </w:hyperlink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bookmarkStart w:id="27" w:name="Par699"/>
            <w:bookmarkEnd w:id="27"/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 по году начала закупки: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265100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Итого по договорам, планируемым к заключению в соответствующем финансовом году в соответствии с Федеральным законом № 223-ФЗ, по соответствующему году закупки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 том числе по году начала закупки: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266100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83043A">
              <w:rPr>
                <w:rFonts w:ascii="Liberation Serif" w:eastAsia="Calibri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83043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43A" w:rsidRPr="0083043A" w:rsidTr="00AA671B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rPr>
                <w:rFonts w:ascii="Liberation Serif" w:eastAsia="Calibri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3A" w:rsidRPr="0083043A" w:rsidRDefault="0083043A" w:rsidP="008304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Руководитель муниципального учреждения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(уполномоченное лицо)     _____________ _________ _____________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                                                (должность)   (подпись)  (расшифровка)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Исполнитель           _____________ _________ _____________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                                  (должность)     (подпись) (расшифровка)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"__" __________ 20__ г.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28" w:name="Par748"/>
      <w:bookmarkEnd w:id="28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&lt;11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В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</w:t>
      </w:r>
      <w:hyperlink w:anchor="Par535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Разделе 2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"Сведения по выплатам на закупку товаров, работ, услуг" Плана детализируются показатели выплат по расходам на закупку товаров, работ, услуг, отраженные по соответствующим строкам  Раздела 1 «Поступления и выплаты» Плана.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29" w:name="Par749"/>
      <w:bookmarkEnd w:id="29"/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&lt;11&gt; Плановые показатели выплат на закупку товаров, работ, услуг по </w:t>
      </w:r>
      <w:hyperlink w:anchor="Par557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строке 26000 Раздела 2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"Сведения по выплатам на закупку товаров, работ, услуг" Плана </w:t>
      </w:r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lastRenderedPageBreak/>
        <w:t>распределяются на выплаты по контрактам (договорам), заключенным (планируемым к заключению) в соответствии с гражданским законодательством Российской Федерации (</w:t>
      </w:r>
      <w:hyperlink w:anchor="Par566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строки 26100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и </w:t>
      </w:r>
      <w:hyperlink w:anchor="Par574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26200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), а также по контрактам (договорам), заключаемым в соответствии с требованиями законодательства Российской Федерации и иных нормативных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правовых актов о контрактной системе в сфере закупок товаров, работ, услуг  муниципальных нужд, с детализацией указанных выплат по контрактам (договорам), заключенным до начала текущего финансового года </w:t>
      </w:r>
      <w:hyperlink w:anchor="Par582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(строка 26300)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и планируемым к заключению в соответствующем финансовом году </w:t>
      </w:r>
      <w:hyperlink w:anchor="Par607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(строка 26400)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и должны соответствовать показателям соответствующих граф по </w:t>
      </w:r>
      <w:hyperlink w:anchor="Par380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строке 2600 Раздела 1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"Поступления и выплаты" Плана.</w:t>
      </w:r>
      <w:proofErr w:type="gramEnd"/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30" w:name="Par750"/>
      <w:bookmarkEnd w:id="30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&lt;12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У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казывается сумма договоров (контрактов) о закупках товаров, работ, услуг, заключенных без учета требований Федерального закона № 44-ФЗ и Федерального закона № 223-ФЗ, в случаях, предусмотренных указанными федеральными законами.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31" w:name="Par751"/>
      <w:bookmarkEnd w:id="31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&lt;13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У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казывается сумма закупок товаров, работ, услуг, осуществляемых в соответствии с Федеральным законом № 44-ФЗ и Федеральным законом № 223-ФЗ.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32" w:name="Par752"/>
      <w:bookmarkEnd w:id="32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&lt;14&gt; Муниципальными бюджетными учреждениями - показатель не формируется.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33" w:name="Par753"/>
      <w:bookmarkEnd w:id="33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&lt;15</w:t>
      </w:r>
      <w:proofErr w:type="gramStart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&gt; У</w:t>
      </w:r>
      <w:proofErr w:type="gramEnd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казывается сумма закупок товаров, работ, услуг, осуществляемых в соответствии с Федеральным законом № 44-ФЗ.</w:t>
      </w:r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bookmarkStart w:id="34" w:name="Par754"/>
      <w:bookmarkEnd w:id="34"/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&lt;16&gt; Плановые показатели выплат на закупку товаров, работ, услуг по </w:t>
      </w:r>
      <w:hyperlink w:anchor="Par699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строке 26500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муниципального бюджетного учреждения должен быть не менее суммы показателей </w:t>
      </w:r>
      <w:hyperlink w:anchor="Par616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 26410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, </w:t>
      </w:r>
      <w:hyperlink w:anchor="Par641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26420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, </w:t>
      </w:r>
      <w:hyperlink w:anchor="Par666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26430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, </w:t>
      </w:r>
      <w:hyperlink w:anchor="Par674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26440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по соответствующей графе, муниципального автономного учреждения - не менее показателя </w:t>
      </w:r>
      <w:hyperlink w:anchor="Par666" w:history="1">
        <w:r w:rsidRPr="0083043A">
          <w:rPr>
            <w:rFonts w:ascii="Liberation Serif" w:eastAsia="Times New Roman" w:hAnsi="Liberation Serif" w:cs="Liberation Serif"/>
            <w:color w:val="000000"/>
            <w:sz w:val="20"/>
            <w:szCs w:val="20"/>
            <w:u w:val="single"/>
            <w:lang w:eastAsia="ru-RU"/>
          </w:rPr>
          <w:t>строки 26430</w:t>
        </w:r>
      </w:hyperlink>
      <w:r w:rsidRPr="0083043A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по соответствующей графе.</w:t>
      </w:r>
      <w:bookmarkStart w:id="35" w:name="Par520"/>
      <w:bookmarkEnd w:id="35"/>
    </w:p>
    <w:p w:rsidR="0083043A" w:rsidRPr="0083043A" w:rsidRDefault="0083043A" w:rsidP="00830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  <w:sectPr w:rsidR="0083043A" w:rsidSect="0083043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36" w:name="_GoBack"/>
      <w:bookmarkEnd w:id="36"/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Default="0083043A">
      <w:pPr>
        <w:rPr>
          <w:rFonts w:ascii="Times New Roman" w:hAnsi="Times New Roman" w:cs="Times New Roman"/>
          <w:sz w:val="24"/>
          <w:szCs w:val="24"/>
        </w:rPr>
      </w:pPr>
    </w:p>
    <w:p w:rsidR="0083043A" w:rsidRPr="001F473A" w:rsidRDefault="0083043A">
      <w:pPr>
        <w:rPr>
          <w:rFonts w:ascii="Times New Roman" w:hAnsi="Times New Roman" w:cs="Times New Roman"/>
          <w:sz w:val="24"/>
          <w:szCs w:val="24"/>
        </w:rPr>
      </w:pPr>
    </w:p>
    <w:sectPr w:rsidR="0083043A" w:rsidRPr="001F4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3A"/>
    <w:rsid w:val="001F473A"/>
    <w:rsid w:val="0083043A"/>
    <w:rsid w:val="008A489F"/>
    <w:rsid w:val="00C9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73A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3043A"/>
  </w:style>
  <w:style w:type="paragraph" w:customStyle="1" w:styleId="ConsPlusNormal">
    <w:name w:val="ConsPlusNormal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uiPriority w:val="99"/>
    <w:rsid w:val="0083043A"/>
    <w:rPr>
      <w:rFonts w:cs="Times New Roman"/>
    </w:rPr>
  </w:style>
  <w:style w:type="character" w:styleId="a5">
    <w:name w:val="Hyperlink"/>
    <w:basedOn w:val="a0"/>
    <w:uiPriority w:val="99"/>
    <w:rsid w:val="0083043A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83043A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83043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endnote text"/>
    <w:basedOn w:val="a"/>
    <w:link w:val="a9"/>
    <w:uiPriority w:val="99"/>
    <w:semiHidden/>
    <w:rsid w:val="0083043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83043A"/>
    <w:rPr>
      <w:rFonts w:ascii="Calibri" w:eastAsia="Calibri" w:hAnsi="Calibri"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83043A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73A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3043A"/>
  </w:style>
  <w:style w:type="paragraph" w:customStyle="1" w:styleId="ConsPlusNormal">
    <w:name w:val="ConsPlusNormal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304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uiPriority w:val="99"/>
    <w:rsid w:val="0083043A"/>
    <w:rPr>
      <w:rFonts w:cs="Times New Roman"/>
    </w:rPr>
  </w:style>
  <w:style w:type="character" w:styleId="a5">
    <w:name w:val="Hyperlink"/>
    <w:basedOn w:val="a0"/>
    <w:uiPriority w:val="99"/>
    <w:rsid w:val="0083043A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83043A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83043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endnote text"/>
    <w:basedOn w:val="a"/>
    <w:link w:val="a9"/>
    <w:uiPriority w:val="99"/>
    <w:semiHidden/>
    <w:rsid w:val="0083043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83043A"/>
    <w:rPr>
      <w:rFonts w:ascii="Calibri" w:eastAsia="Calibri" w:hAnsi="Calibri"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83043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0B22633F69AB5417F5587F45B90AC7BD077A70AE873206FBDA57AB54BC0A4A54DB61634AAF0215D8D497CD4FFA079FA96AB7ED9003WAz2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0B22633F69AB5417F5587F45B90AC7BD077A71A3853206FBDA57AB54BC0A4A46DB396F4BA61D1E859BD19840WFz8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0B22633F69AB5417F5587F45B90AC7BD07737CA2873206FBDA57AB54BC0A4A46DB396F4BA61D1E859BD19840WFz8G" TargetMode="External"/><Relationship Id="rId11" Type="http://schemas.openxmlformats.org/officeDocument/2006/relationships/hyperlink" Target="consultantplus://offline/ref=9C65DC897625FFC4481BCDB35EF181A9777C9FE5328016A0F7FA8DEC7F1B468FD6F693BD7810DFE076742B595A8FBA999E5B44294817T1l7E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9C65DC897625FFC4481BCDB35EF181A9777C99E5328516A0F7FA8DEC7F1B468FC4F6CBB37B11C7EA203B6D0C56T8l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65DC897625FFC4481BCDB35EF181A9777D9DE13E8916A0F7FA8DEC7F1B468FC4F6CBB37B11C7EA203B6D0C56T8l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29</Pages>
  <Words>7837</Words>
  <Characters>44673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2022-05-17T07:18:00Z</cp:lastPrinted>
  <dcterms:created xsi:type="dcterms:W3CDTF">2022-05-17T07:03:00Z</dcterms:created>
  <dcterms:modified xsi:type="dcterms:W3CDTF">2022-05-20T04:16:00Z</dcterms:modified>
</cp:coreProperties>
</file>